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F536" w14:textId="21C682BE" w:rsidR="00696FDD" w:rsidRPr="00A528F8" w:rsidRDefault="00696FDD" w:rsidP="00696FDD">
      <w:pPr>
        <w:jc w:val="center"/>
        <w:rPr>
          <w:rFonts w:ascii="Times New Roman" w:hAnsi="Times New Roman" w:cs="Times New Roman"/>
          <w:b/>
          <w:bCs/>
          <w:color w:val="FF0000"/>
          <w:sz w:val="24"/>
          <w:szCs w:val="24"/>
        </w:rPr>
      </w:pPr>
      <w:r w:rsidRPr="00A528F8">
        <w:rPr>
          <w:rFonts w:ascii="Times New Roman" w:hAnsi="Times New Roman" w:cs="Times New Roman"/>
          <w:b/>
          <w:bCs/>
          <w:color w:val="FF0000"/>
          <w:sz w:val="24"/>
          <w:szCs w:val="24"/>
        </w:rPr>
        <w:t xml:space="preserve">Last updated: </w:t>
      </w:r>
      <w:r w:rsidR="00526515" w:rsidRPr="00A528F8">
        <w:rPr>
          <w:rFonts w:ascii="Times New Roman" w:hAnsi="Times New Roman" w:cs="Times New Roman"/>
          <w:b/>
          <w:bCs/>
          <w:color w:val="FF0000"/>
          <w:sz w:val="24"/>
          <w:szCs w:val="24"/>
        </w:rPr>
        <w:t>1</w:t>
      </w:r>
      <w:r w:rsidR="00755947">
        <w:rPr>
          <w:rFonts w:ascii="Times New Roman" w:hAnsi="Times New Roman" w:cs="Times New Roman"/>
          <w:b/>
          <w:bCs/>
          <w:color w:val="FF0000"/>
          <w:sz w:val="24"/>
          <w:szCs w:val="24"/>
        </w:rPr>
        <w:t>9</w:t>
      </w:r>
      <w:r w:rsidR="00526515" w:rsidRPr="00A528F8">
        <w:rPr>
          <w:rFonts w:ascii="Times New Roman" w:hAnsi="Times New Roman" w:cs="Times New Roman"/>
          <w:b/>
          <w:bCs/>
          <w:color w:val="FF0000"/>
          <w:sz w:val="24"/>
          <w:szCs w:val="24"/>
        </w:rPr>
        <w:t xml:space="preserve"> June</w:t>
      </w:r>
      <w:r w:rsidRPr="00A528F8">
        <w:rPr>
          <w:rFonts w:ascii="Times New Roman" w:hAnsi="Times New Roman" w:cs="Times New Roman"/>
          <w:b/>
          <w:bCs/>
          <w:color w:val="FF0000"/>
          <w:sz w:val="24"/>
          <w:szCs w:val="24"/>
        </w:rPr>
        <w:t xml:space="preserve"> 202</w:t>
      </w:r>
      <w:r w:rsidR="009412F8">
        <w:rPr>
          <w:rFonts w:ascii="Times New Roman" w:hAnsi="Times New Roman" w:cs="Times New Roman"/>
          <w:b/>
          <w:bCs/>
          <w:color w:val="FF0000"/>
          <w:sz w:val="24"/>
          <w:szCs w:val="24"/>
        </w:rPr>
        <w:t>4</w:t>
      </w:r>
    </w:p>
    <w:p w14:paraId="14DB28B6" w14:textId="77777777" w:rsidR="00696FDD" w:rsidRPr="00A528F8" w:rsidRDefault="00696FDD">
      <w:pPr>
        <w:rPr>
          <w:rFonts w:ascii="Times New Roman" w:hAnsi="Times New Roman" w:cs="Times New Roman"/>
          <w:b/>
          <w:bCs/>
          <w:sz w:val="24"/>
          <w:szCs w:val="24"/>
        </w:rPr>
      </w:pPr>
    </w:p>
    <w:p w14:paraId="6179E24D" w14:textId="7A2C6993" w:rsidR="00582D23" w:rsidRPr="00A528F8" w:rsidRDefault="00464315">
      <w:pPr>
        <w:rPr>
          <w:rFonts w:ascii="Times New Roman" w:hAnsi="Times New Roman" w:cs="Times New Roman"/>
          <w:b/>
          <w:bCs/>
          <w:sz w:val="24"/>
          <w:szCs w:val="24"/>
        </w:rPr>
      </w:pPr>
      <w:r w:rsidRPr="00A528F8">
        <w:rPr>
          <w:rFonts w:ascii="Times New Roman" w:hAnsi="Times New Roman" w:cs="Times New Roman"/>
          <w:b/>
          <w:bCs/>
          <w:sz w:val="24"/>
          <w:szCs w:val="24"/>
        </w:rPr>
        <w:t xml:space="preserve">Global </w:t>
      </w:r>
      <w:r w:rsidR="00B714D7" w:rsidRPr="00A528F8">
        <w:rPr>
          <w:rFonts w:ascii="Times New Roman" w:hAnsi="Times New Roman" w:cs="Times New Roman"/>
          <w:b/>
          <w:bCs/>
          <w:sz w:val="24"/>
          <w:szCs w:val="24"/>
        </w:rPr>
        <w:t>Mineral Oil Regulations</w:t>
      </w:r>
      <w:r w:rsidR="0020302C" w:rsidRPr="00A528F8">
        <w:rPr>
          <w:rFonts w:ascii="Times New Roman" w:hAnsi="Times New Roman" w:cs="Times New Roman"/>
          <w:b/>
          <w:bCs/>
          <w:sz w:val="24"/>
          <w:szCs w:val="24"/>
        </w:rPr>
        <w:t xml:space="preserve">, </w:t>
      </w:r>
      <w:r w:rsidRPr="00A528F8">
        <w:rPr>
          <w:rFonts w:ascii="Times New Roman" w:hAnsi="Times New Roman" w:cs="Times New Roman"/>
          <w:b/>
          <w:bCs/>
          <w:sz w:val="24"/>
          <w:szCs w:val="24"/>
        </w:rPr>
        <w:t>Guidance Documents</w:t>
      </w:r>
      <w:r w:rsidR="0020302C" w:rsidRPr="00A528F8">
        <w:rPr>
          <w:rFonts w:ascii="Times New Roman" w:hAnsi="Times New Roman" w:cs="Times New Roman"/>
          <w:b/>
          <w:bCs/>
          <w:sz w:val="24"/>
          <w:szCs w:val="24"/>
        </w:rPr>
        <w:t xml:space="preserve">, </w:t>
      </w:r>
      <w:r w:rsidR="00357B3E" w:rsidRPr="00A528F8">
        <w:rPr>
          <w:rFonts w:ascii="Times New Roman" w:hAnsi="Times New Roman" w:cs="Times New Roman"/>
          <w:b/>
          <w:bCs/>
          <w:sz w:val="24"/>
          <w:szCs w:val="24"/>
        </w:rPr>
        <w:t xml:space="preserve">Standards, </w:t>
      </w:r>
      <w:proofErr w:type="spellStart"/>
      <w:r w:rsidR="0020302C" w:rsidRPr="00A528F8">
        <w:rPr>
          <w:rFonts w:ascii="Times New Roman" w:hAnsi="Times New Roman" w:cs="Times New Roman"/>
          <w:b/>
          <w:bCs/>
          <w:sz w:val="24"/>
          <w:szCs w:val="24"/>
        </w:rPr>
        <w:t>etc</w:t>
      </w:r>
      <w:proofErr w:type="spellEnd"/>
      <w:r w:rsidR="0020302C" w:rsidRPr="00A528F8">
        <w:rPr>
          <w:rFonts w:ascii="Times New Roman" w:hAnsi="Times New Roman" w:cs="Times New Roman"/>
          <w:b/>
          <w:bCs/>
          <w:sz w:val="24"/>
          <w:szCs w:val="24"/>
        </w:rPr>
        <w:t>…</w:t>
      </w:r>
    </w:p>
    <w:p w14:paraId="4D2B1F0A" w14:textId="3CB34658" w:rsidR="00F27967" w:rsidRDefault="000F1EC1" w:rsidP="00F2796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This document is meant to provide members with </w:t>
      </w:r>
    </w:p>
    <w:p w14:paraId="6863F63B" w14:textId="77777777" w:rsidR="000F1EC1" w:rsidRPr="00A528F8" w:rsidRDefault="000F1EC1" w:rsidP="00F27967">
      <w:pPr>
        <w:spacing w:after="0" w:line="240" w:lineRule="auto"/>
        <w:rPr>
          <w:rFonts w:ascii="Times New Roman" w:hAnsi="Times New Roman" w:cs="Times New Roman"/>
          <w:sz w:val="24"/>
          <w:szCs w:val="24"/>
          <w:u w:val="single"/>
        </w:rPr>
      </w:pPr>
    </w:p>
    <w:p w14:paraId="63D92561" w14:textId="6EEB1FAD" w:rsidR="00F27967" w:rsidRPr="00A528F8" w:rsidRDefault="00F27967" w:rsidP="00F27967">
      <w:pPr>
        <w:spacing w:after="0" w:line="240" w:lineRule="auto"/>
        <w:rPr>
          <w:rFonts w:ascii="Times New Roman" w:hAnsi="Times New Roman" w:cs="Times New Roman"/>
          <w:sz w:val="24"/>
          <w:szCs w:val="24"/>
          <w:u w:val="single"/>
        </w:rPr>
      </w:pPr>
      <w:r w:rsidRPr="00A528F8">
        <w:rPr>
          <w:rFonts w:ascii="Times New Roman" w:hAnsi="Times New Roman" w:cs="Times New Roman"/>
          <w:sz w:val="24"/>
          <w:szCs w:val="24"/>
          <w:u w:val="single"/>
        </w:rPr>
        <w:t>General Articles of Potential Interest</w:t>
      </w:r>
    </w:p>
    <w:p w14:paraId="1C7BF187" w14:textId="240EA466" w:rsidR="00F27967" w:rsidRPr="00A528F8" w:rsidRDefault="00F27967" w:rsidP="00F27967">
      <w:pPr>
        <w:pStyle w:val="ListParagraph"/>
        <w:numPr>
          <w:ilvl w:val="0"/>
          <w:numId w:val="2"/>
        </w:numPr>
        <w:spacing w:after="0" w:line="240" w:lineRule="auto"/>
        <w:rPr>
          <w:rStyle w:val="Hyperlink"/>
          <w:rFonts w:ascii="Times New Roman" w:hAnsi="Times New Roman" w:cs="Times New Roman"/>
          <w:color w:val="auto"/>
          <w:sz w:val="24"/>
          <w:szCs w:val="24"/>
          <w:u w:val="none"/>
        </w:rPr>
      </w:pPr>
      <w:hyperlink r:id="rId7" w:history="1">
        <w:r w:rsidRPr="00A528F8">
          <w:rPr>
            <w:rStyle w:val="Hyperlink"/>
            <w:rFonts w:ascii="Times New Roman" w:hAnsi="Times New Roman" w:cs="Times New Roman"/>
            <w:sz w:val="24"/>
            <w:szCs w:val="24"/>
          </w:rPr>
          <w:t>How Registrations Prove Lubricants Are Food Grade</w:t>
        </w:r>
      </w:hyperlink>
    </w:p>
    <w:p w14:paraId="60C5A954" w14:textId="4489FA7D" w:rsidR="00A42B77" w:rsidRPr="00A528F8" w:rsidRDefault="00A42B77" w:rsidP="00F27967">
      <w:pPr>
        <w:pStyle w:val="ListParagraph"/>
        <w:numPr>
          <w:ilvl w:val="0"/>
          <w:numId w:val="2"/>
        </w:numPr>
        <w:spacing w:after="0" w:line="240" w:lineRule="auto"/>
        <w:rPr>
          <w:rFonts w:ascii="Times New Roman" w:hAnsi="Times New Roman" w:cs="Times New Roman"/>
          <w:sz w:val="24"/>
          <w:szCs w:val="24"/>
        </w:rPr>
      </w:pPr>
      <w:hyperlink r:id="rId8" w:history="1">
        <w:r w:rsidRPr="00A528F8">
          <w:rPr>
            <w:rStyle w:val="Hyperlink"/>
            <w:rFonts w:ascii="Times New Roman" w:hAnsi="Times New Roman" w:cs="Times New Roman"/>
            <w:sz w:val="24"/>
            <w:szCs w:val="24"/>
          </w:rPr>
          <w:t>Food-Grade Lubricants and ISO 21469 Certification</w:t>
        </w:r>
      </w:hyperlink>
    </w:p>
    <w:p w14:paraId="7C5B5C62" w14:textId="1AD8A0FB" w:rsidR="004E4BEF" w:rsidRPr="00A528F8" w:rsidRDefault="004E4BEF" w:rsidP="00F27967">
      <w:pPr>
        <w:pStyle w:val="ListParagraph"/>
        <w:numPr>
          <w:ilvl w:val="0"/>
          <w:numId w:val="2"/>
        </w:numPr>
        <w:spacing w:after="0" w:line="240" w:lineRule="auto"/>
        <w:rPr>
          <w:rFonts w:ascii="Times New Roman" w:hAnsi="Times New Roman" w:cs="Times New Roman"/>
          <w:sz w:val="24"/>
          <w:szCs w:val="24"/>
        </w:rPr>
      </w:pPr>
      <w:hyperlink r:id="rId9" w:history="1">
        <w:r w:rsidRPr="00A528F8">
          <w:rPr>
            <w:rStyle w:val="Hyperlink"/>
            <w:rFonts w:ascii="Times New Roman" w:hAnsi="Times New Roman" w:cs="Times New Roman"/>
            <w:sz w:val="24"/>
            <w:szCs w:val="24"/>
          </w:rPr>
          <w:t>The Importance of Registrations to Food-Grade Lubricant End Users</w:t>
        </w:r>
      </w:hyperlink>
    </w:p>
    <w:p w14:paraId="59ED821C" w14:textId="77777777" w:rsidR="00F27967" w:rsidRPr="00A528F8" w:rsidRDefault="00F27967" w:rsidP="00F27967">
      <w:pPr>
        <w:pStyle w:val="ListParagraph"/>
        <w:numPr>
          <w:ilvl w:val="0"/>
          <w:numId w:val="2"/>
        </w:numPr>
        <w:spacing w:after="0" w:line="240" w:lineRule="auto"/>
        <w:rPr>
          <w:rFonts w:ascii="Times New Roman" w:hAnsi="Times New Roman" w:cs="Times New Roman"/>
          <w:sz w:val="24"/>
          <w:szCs w:val="24"/>
        </w:rPr>
      </w:pPr>
      <w:hyperlink r:id="rId10" w:history="1">
        <w:r w:rsidRPr="00A528F8">
          <w:rPr>
            <w:rStyle w:val="Hyperlink"/>
            <w:rFonts w:ascii="Times New Roman" w:hAnsi="Times New Roman" w:cs="Times New Roman"/>
            <w:sz w:val="24"/>
            <w:szCs w:val="24"/>
          </w:rPr>
          <w:t>Mineral oils are safe for human health?</w:t>
        </w:r>
      </w:hyperlink>
    </w:p>
    <w:p w14:paraId="07A5639D" w14:textId="34349C14" w:rsidR="00F27967" w:rsidRPr="00A528F8" w:rsidRDefault="00F27967" w:rsidP="00F27967">
      <w:pPr>
        <w:pStyle w:val="ListParagraph"/>
        <w:numPr>
          <w:ilvl w:val="0"/>
          <w:numId w:val="2"/>
        </w:numPr>
        <w:spacing w:after="0" w:line="240" w:lineRule="auto"/>
        <w:rPr>
          <w:rStyle w:val="Hyperlink"/>
          <w:rFonts w:ascii="Times New Roman" w:hAnsi="Times New Roman" w:cs="Times New Roman"/>
          <w:color w:val="auto"/>
          <w:sz w:val="24"/>
          <w:szCs w:val="24"/>
          <w:u w:val="none"/>
        </w:rPr>
      </w:pPr>
      <w:hyperlink r:id="rId11" w:history="1">
        <w:r w:rsidRPr="00A528F8">
          <w:rPr>
            <w:rStyle w:val="Hyperlink"/>
            <w:rFonts w:ascii="Times New Roman" w:hAnsi="Times New Roman" w:cs="Times New Roman"/>
            <w:sz w:val="24"/>
            <w:szCs w:val="24"/>
          </w:rPr>
          <w:t>Mineral oil hydrocarbons in food: a review</w:t>
        </w:r>
      </w:hyperlink>
    </w:p>
    <w:p w14:paraId="073BE9E6" w14:textId="03A4748F" w:rsidR="00F27967" w:rsidRPr="00A528F8" w:rsidRDefault="00357B3E" w:rsidP="00467558">
      <w:pPr>
        <w:pStyle w:val="ListParagraph"/>
        <w:numPr>
          <w:ilvl w:val="0"/>
          <w:numId w:val="2"/>
        </w:numPr>
        <w:spacing w:after="0" w:line="240" w:lineRule="auto"/>
        <w:rPr>
          <w:rStyle w:val="Hyperlink"/>
          <w:rFonts w:ascii="Times New Roman" w:hAnsi="Times New Roman" w:cs="Times New Roman"/>
          <w:color w:val="auto"/>
          <w:sz w:val="24"/>
          <w:szCs w:val="24"/>
        </w:rPr>
      </w:pPr>
      <w:hyperlink r:id="rId12" w:history="1">
        <w:r w:rsidRPr="00A528F8">
          <w:rPr>
            <w:rStyle w:val="Hyperlink"/>
            <w:rFonts w:ascii="Times New Roman" w:hAnsi="Times New Roman" w:cs="Times New Roman"/>
            <w:sz w:val="24"/>
            <w:szCs w:val="24"/>
          </w:rPr>
          <w:t>Incidental contact lubricants for the food industry</w:t>
        </w:r>
      </w:hyperlink>
    </w:p>
    <w:p w14:paraId="57184E57" w14:textId="08A9DA48" w:rsidR="004E4BEF" w:rsidRPr="00A528F8" w:rsidRDefault="004E4BEF" w:rsidP="00467558">
      <w:pPr>
        <w:pStyle w:val="ListParagraph"/>
        <w:numPr>
          <w:ilvl w:val="0"/>
          <w:numId w:val="2"/>
        </w:numPr>
        <w:spacing w:after="0" w:line="240" w:lineRule="auto"/>
        <w:rPr>
          <w:rFonts w:ascii="Times New Roman" w:hAnsi="Times New Roman" w:cs="Times New Roman"/>
          <w:sz w:val="24"/>
          <w:szCs w:val="24"/>
        </w:rPr>
      </w:pPr>
      <w:hyperlink r:id="rId13" w:history="1">
        <w:r w:rsidRPr="00A528F8">
          <w:rPr>
            <w:rStyle w:val="Hyperlink"/>
            <w:rFonts w:ascii="Times New Roman" w:hAnsi="Times New Roman" w:cs="Times New Roman"/>
            <w:sz w:val="24"/>
            <w:szCs w:val="24"/>
          </w:rPr>
          <w:t>Food-Grade Lubricants Explained</w:t>
        </w:r>
      </w:hyperlink>
    </w:p>
    <w:p w14:paraId="2179FAE7" w14:textId="77777777" w:rsidR="00F27967" w:rsidRPr="00A528F8" w:rsidRDefault="00F27967" w:rsidP="00467558">
      <w:pPr>
        <w:spacing w:after="0" w:line="240" w:lineRule="auto"/>
        <w:rPr>
          <w:rFonts w:ascii="Times New Roman" w:hAnsi="Times New Roman" w:cs="Times New Roman"/>
          <w:sz w:val="24"/>
          <w:szCs w:val="24"/>
          <w:u w:val="single"/>
        </w:rPr>
      </w:pPr>
    </w:p>
    <w:p w14:paraId="5FB05FEB" w14:textId="77777777" w:rsidR="00357B3E" w:rsidRPr="00A528F8" w:rsidRDefault="00357B3E" w:rsidP="00467558">
      <w:pPr>
        <w:spacing w:after="0" w:line="240" w:lineRule="auto"/>
        <w:rPr>
          <w:rFonts w:ascii="Times New Roman" w:hAnsi="Times New Roman" w:cs="Times New Roman"/>
          <w:b/>
          <w:bCs/>
          <w:sz w:val="24"/>
          <w:szCs w:val="24"/>
        </w:rPr>
      </w:pPr>
    </w:p>
    <w:p w14:paraId="5D606DC4" w14:textId="045583DD" w:rsidR="0040019E" w:rsidRPr="00A528F8" w:rsidRDefault="00F27967" w:rsidP="00467558">
      <w:pPr>
        <w:spacing w:after="0" w:line="240" w:lineRule="auto"/>
        <w:rPr>
          <w:rFonts w:ascii="Times New Roman" w:hAnsi="Times New Roman" w:cs="Times New Roman"/>
          <w:b/>
          <w:bCs/>
          <w:sz w:val="24"/>
          <w:szCs w:val="24"/>
        </w:rPr>
      </w:pPr>
      <w:r w:rsidRPr="00A528F8">
        <w:rPr>
          <w:rFonts w:ascii="Times New Roman" w:hAnsi="Times New Roman" w:cs="Times New Roman"/>
          <w:b/>
          <w:bCs/>
          <w:sz w:val="24"/>
          <w:szCs w:val="24"/>
        </w:rPr>
        <w:t>APAC</w:t>
      </w:r>
    </w:p>
    <w:p w14:paraId="6A8E6341" w14:textId="5211B569" w:rsidR="00F27967" w:rsidRPr="00A528F8" w:rsidRDefault="00F27967" w:rsidP="00467558">
      <w:pPr>
        <w:spacing w:after="0" w:line="240" w:lineRule="auto"/>
        <w:rPr>
          <w:rFonts w:ascii="Times New Roman" w:hAnsi="Times New Roman" w:cs="Times New Roman"/>
          <w:sz w:val="24"/>
          <w:szCs w:val="24"/>
        </w:rPr>
      </w:pPr>
      <w:r w:rsidRPr="00A528F8">
        <w:rPr>
          <w:rFonts w:ascii="Times New Roman" w:hAnsi="Times New Roman" w:cs="Times New Roman"/>
          <w:sz w:val="24"/>
          <w:szCs w:val="24"/>
          <w:u w:val="single"/>
        </w:rPr>
        <w:t>Australia/New Zealand</w:t>
      </w:r>
    </w:p>
    <w:p w14:paraId="42AF6172" w14:textId="3597AB8B" w:rsidR="0040019E" w:rsidRPr="00A528F8" w:rsidRDefault="008D5504" w:rsidP="008D5504">
      <w:pPr>
        <w:pStyle w:val="ListParagraph"/>
        <w:numPr>
          <w:ilvl w:val="0"/>
          <w:numId w:val="6"/>
        </w:numPr>
        <w:spacing w:after="0" w:line="240" w:lineRule="auto"/>
        <w:rPr>
          <w:rFonts w:ascii="Times New Roman" w:hAnsi="Times New Roman" w:cs="Times New Roman"/>
          <w:sz w:val="24"/>
          <w:szCs w:val="24"/>
        </w:rPr>
      </w:pPr>
      <w:hyperlink r:id="rId14" w:history="1">
        <w:r w:rsidRPr="00A528F8">
          <w:rPr>
            <w:rStyle w:val="Hyperlink"/>
            <w:rFonts w:ascii="Times New Roman" w:hAnsi="Times New Roman" w:cs="Times New Roman"/>
            <w:sz w:val="24"/>
            <w:szCs w:val="24"/>
          </w:rPr>
          <w:t>Analytical survey of mineral oil hydrocarbons in food and food packaging</w:t>
        </w:r>
      </w:hyperlink>
    </w:p>
    <w:p w14:paraId="14E905BE" w14:textId="03D0E951" w:rsidR="008D5504" w:rsidRPr="00A528F8" w:rsidRDefault="0020302C" w:rsidP="008D5504">
      <w:pPr>
        <w:pStyle w:val="ListParagraph"/>
        <w:numPr>
          <w:ilvl w:val="0"/>
          <w:numId w:val="6"/>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w:t>
      </w:r>
      <w:hyperlink r:id="rId15" w:history="1">
        <w:r w:rsidRPr="00A528F8">
          <w:rPr>
            <w:rStyle w:val="Hyperlink"/>
            <w:rFonts w:ascii="Times New Roman" w:hAnsi="Times New Roman" w:cs="Times New Roman"/>
            <w:sz w:val="24"/>
            <w:szCs w:val="24"/>
          </w:rPr>
          <w:t>Australia New Zealand Food Standards Code – Schedule 18 – Processing aids</w:t>
        </w:r>
      </w:hyperlink>
      <w:r w:rsidRPr="00A528F8">
        <w:rPr>
          <w:rFonts w:ascii="Times New Roman" w:hAnsi="Times New Roman" w:cs="Times New Roman"/>
          <w:sz w:val="24"/>
          <w:szCs w:val="24"/>
        </w:rPr>
        <w:t>” includes the use of “mineral oil based greases” as lubricant</w:t>
      </w:r>
      <w:r w:rsidR="00F27967" w:rsidRPr="00A528F8">
        <w:rPr>
          <w:rFonts w:ascii="Times New Roman" w:hAnsi="Times New Roman" w:cs="Times New Roman"/>
          <w:sz w:val="24"/>
          <w:szCs w:val="24"/>
        </w:rPr>
        <w:t>s at GMP</w:t>
      </w:r>
      <w:r w:rsidRPr="00A528F8">
        <w:rPr>
          <w:rFonts w:ascii="Times New Roman" w:hAnsi="Times New Roman" w:cs="Times New Roman"/>
          <w:sz w:val="24"/>
          <w:szCs w:val="24"/>
        </w:rPr>
        <w:t xml:space="preserve">. </w:t>
      </w:r>
    </w:p>
    <w:p w14:paraId="28D63B0A" w14:textId="77777777" w:rsidR="002610A2" w:rsidRDefault="002610A2" w:rsidP="00F27967">
      <w:pPr>
        <w:spacing w:after="0" w:line="240" w:lineRule="auto"/>
        <w:rPr>
          <w:rFonts w:ascii="Times New Roman" w:hAnsi="Times New Roman" w:cs="Times New Roman"/>
          <w:sz w:val="24"/>
          <w:szCs w:val="24"/>
          <w:u w:val="single"/>
        </w:rPr>
      </w:pPr>
    </w:p>
    <w:p w14:paraId="5516428B" w14:textId="5E6376ED" w:rsidR="00F27967" w:rsidRPr="00A528F8" w:rsidRDefault="00F27967" w:rsidP="00F27967">
      <w:pPr>
        <w:spacing w:after="0" w:line="240" w:lineRule="auto"/>
        <w:rPr>
          <w:rFonts w:ascii="Times New Roman" w:hAnsi="Times New Roman" w:cs="Times New Roman"/>
          <w:sz w:val="24"/>
          <w:szCs w:val="24"/>
          <w:u w:val="single"/>
        </w:rPr>
      </w:pPr>
      <w:r w:rsidRPr="00A528F8">
        <w:rPr>
          <w:rFonts w:ascii="Times New Roman" w:hAnsi="Times New Roman" w:cs="Times New Roman"/>
          <w:sz w:val="24"/>
          <w:szCs w:val="24"/>
          <w:u w:val="single"/>
        </w:rPr>
        <w:t>Hong Kong</w:t>
      </w:r>
    </w:p>
    <w:p w14:paraId="5203AB42" w14:textId="3F5A0BAD" w:rsidR="00F27967" w:rsidRPr="00A528F8" w:rsidRDefault="00F27967" w:rsidP="00F27967">
      <w:pPr>
        <w:pStyle w:val="ListParagraph"/>
        <w:numPr>
          <w:ilvl w:val="0"/>
          <w:numId w:val="7"/>
        </w:numPr>
        <w:spacing w:after="0" w:line="240" w:lineRule="auto"/>
        <w:rPr>
          <w:rFonts w:ascii="Times New Roman" w:hAnsi="Times New Roman" w:cs="Times New Roman"/>
          <w:sz w:val="24"/>
          <w:szCs w:val="24"/>
        </w:rPr>
      </w:pPr>
      <w:hyperlink r:id="rId16" w:history="1">
        <w:r w:rsidRPr="00A528F8">
          <w:rPr>
            <w:rStyle w:val="Hyperlink"/>
            <w:rFonts w:ascii="Times New Roman" w:hAnsi="Times New Roman" w:cs="Times New Roman"/>
            <w:sz w:val="24"/>
            <w:szCs w:val="24"/>
          </w:rPr>
          <w:t>Mineral Oil in Food Regulations</w:t>
        </w:r>
      </w:hyperlink>
      <w:r w:rsidRPr="00A528F8">
        <w:rPr>
          <w:rFonts w:ascii="Times New Roman" w:hAnsi="Times New Roman" w:cs="Times New Roman"/>
          <w:sz w:val="24"/>
          <w:szCs w:val="24"/>
        </w:rPr>
        <w:t xml:space="preserve"> prohibits the sale of food with mineral oil as an ingredient, but if its inclusion is due to its use as a lubricant “on some surface with which the article of food has necessarily to come into contact in the course of its preparation” then it is ok as long as “the amount of mineral oil contained in any article of food does not exceed 0.2 parts by weight of mineral oil per 100 parts by weight of the article of food.”</w:t>
      </w:r>
    </w:p>
    <w:p w14:paraId="71CDD7DE" w14:textId="77777777" w:rsidR="00F27967" w:rsidRPr="00A528F8" w:rsidRDefault="00F27967" w:rsidP="00F27967">
      <w:pPr>
        <w:spacing w:after="0" w:line="240" w:lineRule="auto"/>
        <w:rPr>
          <w:rFonts w:ascii="Times New Roman" w:hAnsi="Times New Roman" w:cs="Times New Roman"/>
          <w:sz w:val="24"/>
          <w:szCs w:val="24"/>
        </w:rPr>
      </w:pPr>
    </w:p>
    <w:p w14:paraId="00DF5823" w14:textId="77777777" w:rsidR="00F27967" w:rsidRPr="00A528F8" w:rsidRDefault="00F27967" w:rsidP="00F27967">
      <w:pPr>
        <w:spacing w:after="0" w:line="240" w:lineRule="auto"/>
        <w:rPr>
          <w:rFonts w:ascii="Times New Roman" w:hAnsi="Times New Roman" w:cs="Times New Roman"/>
          <w:sz w:val="24"/>
          <w:szCs w:val="24"/>
          <w:u w:val="single"/>
        </w:rPr>
      </w:pPr>
      <w:r w:rsidRPr="00A528F8">
        <w:rPr>
          <w:rFonts w:ascii="Times New Roman" w:hAnsi="Times New Roman" w:cs="Times New Roman"/>
          <w:sz w:val="24"/>
          <w:szCs w:val="24"/>
          <w:u w:val="single"/>
        </w:rPr>
        <w:t>Malaysia</w:t>
      </w:r>
    </w:p>
    <w:p w14:paraId="1344ED31" w14:textId="77777777" w:rsidR="00F27967" w:rsidRPr="00A528F8" w:rsidRDefault="00F27967" w:rsidP="00F27967">
      <w:pPr>
        <w:pStyle w:val="ListParagraph"/>
        <w:numPr>
          <w:ilvl w:val="0"/>
          <w:numId w:val="5"/>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 xml:space="preserve">Per </w:t>
      </w:r>
      <w:hyperlink r:id="rId17" w:history="1">
        <w:r w:rsidRPr="00A528F8">
          <w:rPr>
            <w:rStyle w:val="Hyperlink"/>
            <w:rFonts w:ascii="Times New Roman" w:hAnsi="Times New Roman" w:cs="Times New Roman"/>
            <w:sz w:val="24"/>
            <w:szCs w:val="24"/>
          </w:rPr>
          <w:t>179 General standard for edible fat and edible oil of the Malaysian Food Regulations 1985</w:t>
        </w:r>
      </w:hyperlink>
      <w:r w:rsidRPr="00A528F8">
        <w:rPr>
          <w:rFonts w:ascii="Times New Roman" w:hAnsi="Times New Roman" w:cs="Times New Roman"/>
          <w:sz w:val="24"/>
          <w:szCs w:val="24"/>
        </w:rPr>
        <w:t xml:space="preserve">, “It shall not contain any mineral oil or any non-food grade fat or oil.” </w:t>
      </w:r>
    </w:p>
    <w:p w14:paraId="564C264D" w14:textId="77777777" w:rsidR="00F27967" w:rsidRPr="00A528F8" w:rsidRDefault="00F27967" w:rsidP="00F27967">
      <w:pPr>
        <w:spacing w:after="0" w:line="240" w:lineRule="auto"/>
        <w:rPr>
          <w:rFonts w:ascii="Times New Roman" w:hAnsi="Times New Roman" w:cs="Times New Roman"/>
          <w:sz w:val="24"/>
          <w:szCs w:val="24"/>
        </w:rPr>
      </w:pPr>
    </w:p>
    <w:p w14:paraId="4266317A" w14:textId="77777777" w:rsidR="00F27967" w:rsidRPr="00A528F8" w:rsidRDefault="00F27967" w:rsidP="00F27967">
      <w:pPr>
        <w:spacing w:after="0" w:line="240" w:lineRule="auto"/>
        <w:rPr>
          <w:rFonts w:ascii="Times New Roman" w:hAnsi="Times New Roman" w:cs="Times New Roman"/>
          <w:sz w:val="24"/>
          <w:szCs w:val="24"/>
          <w:u w:val="single"/>
        </w:rPr>
      </w:pPr>
      <w:r w:rsidRPr="00A528F8">
        <w:rPr>
          <w:rFonts w:ascii="Times New Roman" w:hAnsi="Times New Roman" w:cs="Times New Roman"/>
          <w:sz w:val="24"/>
          <w:szCs w:val="24"/>
          <w:u w:val="single"/>
        </w:rPr>
        <w:t>Singapore</w:t>
      </w:r>
    </w:p>
    <w:p w14:paraId="6584DADA" w14:textId="77777777" w:rsidR="00F27967" w:rsidRPr="00A528F8" w:rsidRDefault="00F27967" w:rsidP="00F27967">
      <w:pPr>
        <w:pStyle w:val="ListParagraph"/>
        <w:numPr>
          <w:ilvl w:val="0"/>
          <w:numId w:val="4"/>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 xml:space="preserve">Per the </w:t>
      </w:r>
      <w:hyperlink r:id="rId18" w:history="1">
        <w:r w:rsidRPr="00A528F8">
          <w:rPr>
            <w:rStyle w:val="Hyperlink"/>
            <w:rFonts w:ascii="Times New Roman" w:hAnsi="Times New Roman" w:cs="Times New Roman"/>
            <w:sz w:val="24"/>
            <w:szCs w:val="24"/>
          </w:rPr>
          <w:t>Sale of Food Act (Chapter 283, Section 56(1))</w:t>
        </w:r>
      </w:hyperlink>
      <w:r w:rsidRPr="00A528F8">
        <w:rPr>
          <w:rFonts w:ascii="Times New Roman" w:hAnsi="Times New Roman" w:cs="Times New Roman"/>
          <w:sz w:val="24"/>
          <w:szCs w:val="24"/>
        </w:rPr>
        <w:t xml:space="preserve">, “mineral hydrocarbon means any hydrocarbon product, whether liquid, semi-liquid or solid, derived from petroleum or synthesized from petroleum gases and includes </w:t>
      </w:r>
      <w:proofErr w:type="spellStart"/>
      <w:r w:rsidRPr="00A528F8">
        <w:rPr>
          <w:rFonts w:ascii="Times New Roman" w:hAnsi="Times New Roman" w:cs="Times New Roman"/>
          <w:sz w:val="24"/>
          <w:szCs w:val="24"/>
        </w:rPr>
        <w:t>odourless</w:t>
      </w:r>
      <w:proofErr w:type="spellEnd"/>
      <w:r w:rsidRPr="00A528F8">
        <w:rPr>
          <w:rFonts w:ascii="Times New Roman" w:hAnsi="Times New Roman" w:cs="Times New Roman"/>
          <w:sz w:val="24"/>
          <w:szCs w:val="24"/>
        </w:rPr>
        <w:t xml:space="preserve"> light petroleum hydrocarbons, white mineral oils, halogenated hydrocarbons, petroleum jellies, hard paraffins and micro-crystalline waxes.” Mineral hydrocarbons are not to be used in the composition or preparation of any article of food intended for human consumption, and no foods containing any mineral hydrocarbon are to be sold for human consumption. A relevant exemption exists as follows, “by reason of the use of mineral hydrocarbon as a lubricant or greasing agent on some surface with which that food has necessarily to come into contact during the course of preparation if that food contains by reason thereof not more than 0.2 part by weight of mineral hydrocarbon per 100 parts by weight of the food.”</w:t>
      </w:r>
    </w:p>
    <w:p w14:paraId="13433BBE" w14:textId="1557B56D" w:rsidR="00F27967" w:rsidRPr="00A528F8" w:rsidRDefault="00F27967" w:rsidP="00467558">
      <w:pPr>
        <w:spacing w:after="0" w:line="240" w:lineRule="auto"/>
        <w:rPr>
          <w:rFonts w:ascii="Times New Roman" w:hAnsi="Times New Roman" w:cs="Times New Roman"/>
          <w:sz w:val="24"/>
          <w:szCs w:val="24"/>
          <w:u w:val="single"/>
        </w:rPr>
      </w:pPr>
    </w:p>
    <w:p w14:paraId="5DAD14F6" w14:textId="77777777" w:rsidR="005821E1" w:rsidRPr="00A528F8" w:rsidRDefault="005821E1" w:rsidP="00F27967">
      <w:pPr>
        <w:spacing w:after="0" w:line="240" w:lineRule="auto"/>
        <w:rPr>
          <w:rFonts w:ascii="Times New Roman" w:hAnsi="Times New Roman" w:cs="Times New Roman"/>
          <w:b/>
          <w:bCs/>
          <w:sz w:val="24"/>
          <w:szCs w:val="24"/>
        </w:rPr>
      </w:pPr>
    </w:p>
    <w:p w14:paraId="4BACA651" w14:textId="59CE62B1" w:rsidR="00F27967" w:rsidRPr="00B86961" w:rsidRDefault="00F27967" w:rsidP="00F27967">
      <w:pPr>
        <w:spacing w:after="0" w:line="240" w:lineRule="auto"/>
        <w:rPr>
          <w:rFonts w:ascii="Times New Roman" w:hAnsi="Times New Roman" w:cs="Times New Roman"/>
          <w:b/>
          <w:bCs/>
          <w:sz w:val="24"/>
          <w:szCs w:val="24"/>
        </w:rPr>
      </w:pPr>
      <w:r w:rsidRPr="00B86961">
        <w:rPr>
          <w:rFonts w:ascii="Times New Roman" w:hAnsi="Times New Roman" w:cs="Times New Roman"/>
          <w:b/>
          <w:bCs/>
          <w:sz w:val="24"/>
          <w:szCs w:val="24"/>
        </w:rPr>
        <w:t>EUROPE</w:t>
      </w:r>
    </w:p>
    <w:p w14:paraId="72096168" w14:textId="074A4C85" w:rsidR="00477FB3" w:rsidRDefault="00477FB3" w:rsidP="009E45AD">
      <w:pPr>
        <w:pStyle w:val="ListParagraph"/>
        <w:numPr>
          <w:ilvl w:val="0"/>
          <w:numId w:val="1"/>
        </w:numPr>
        <w:spacing w:after="0" w:line="240" w:lineRule="auto"/>
        <w:rPr>
          <w:rFonts w:ascii="Times New Roman" w:hAnsi="Times New Roman" w:cs="Times New Roman"/>
          <w:sz w:val="24"/>
          <w:szCs w:val="24"/>
        </w:rPr>
      </w:pPr>
      <w:hyperlink r:id="rId19" w:history="1">
        <w:r w:rsidRPr="00477FB3">
          <w:rPr>
            <w:rStyle w:val="Hyperlink"/>
            <w:rFonts w:ascii="Times New Roman" w:hAnsi="Times New Roman" w:cs="Times New Roman"/>
            <w:sz w:val="24"/>
            <w:szCs w:val="24"/>
          </w:rPr>
          <w:t>Proposed Draft Commission Regulation amending Regulation (EU) 2013/915 as regards maximum levels of mineral oil aromatic hydrocarbons (MOAH) in food</w:t>
        </w:r>
      </w:hyperlink>
    </w:p>
    <w:p w14:paraId="1F1E850A" w14:textId="77777777" w:rsidR="00477FB3" w:rsidRDefault="00477FB3" w:rsidP="00477FB3">
      <w:pPr>
        <w:pStyle w:val="ListParagraph"/>
        <w:numPr>
          <w:ilvl w:val="1"/>
          <w:numId w:val="1"/>
        </w:numPr>
        <w:spacing w:after="0" w:line="240" w:lineRule="auto"/>
        <w:rPr>
          <w:rFonts w:ascii="Times New Roman" w:hAnsi="Times New Roman" w:cs="Times New Roman"/>
          <w:sz w:val="24"/>
          <w:szCs w:val="24"/>
        </w:rPr>
      </w:pPr>
      <w:hyperlink r:id="rId20" w:history="1">
        <w:r w:rsidRPr="00477FB3">
          <w:rPr>
            <w:rStyle w:val="Hyperlink"/>
            <w:rFonts w:ascii="Times New Roman" w:hAnsi="Times New Roman" w:cs="Times New Roman"/>
            <w:sz w:val="24"/>
            <w:szCs w:val="24"/>
          </w:rPr>
          <w:t>Annex</w:t>
        </w:r>
      </w:hyperlink>
    </w:p>
    <w:p w14:paraId="06738D78" w14:textId="777E268B" w:rsidR="00477FB3" w:rsidRPr="00A708BD" w:rsidRDefault="00477FB3" w:rsidP="00477FB3">
      <w:pPr>
        <w:pStyle w:val="ListParagraph"/>
        <w:numPr>
          <w:ilvl w:val="1"/>
          <w:numId w:val="1"/>
        </w:numPr>
        <w:spacing w:after="0" w:line="240" w:lineRule="auto"/>
        <w:jc w:val="both"/>
        <w:rPr>
          <w:rFonts w:ascii="Times New Roman" w:hAnsi="Times New Roman" w:cs="Times New Roman"/>
          <w:sz w:val="24"/>
          <w:szCs w:val="24"/>
        </w:rPr>
      </w:pPr>
      <w:hyperlink r:id="rId21" w:history="1">
        <w:r w:rsidRPr="00477FB3">
          <w:rPr>
            <w:rStyle w:val="Hyperlink"/>
            <w:rFonts w:ascii="Times New Roman" w:hAnsi="Times New Roman" w:cs="Times New Roman"/>
            <w:sz w:val="24"/>
            <w:szCs w:val="24"/>
          </w:rPr>
          <w:t xml:space="preserve">28 June 2024 News </w:t>
        </w:r>
        <w:r w:rsidRPr="00477FB3">
          <w:rPr>
            <w:rStyle w:val="Hyperlink"/>
            <w:rFonts w:ascii="Times New Roman" w:hAnsi="Times New Roman" w:cs="Times New Roman"/>
            <w:sz w:val="24"/>
            <w:szCs w:val="24"/>
          </w:rPr>
          <w:t>A</w:t>
        </w:r>
        <w:r w:rsidRPr="00477FB3">
          <w:rPr>
            <w:rStyle w:val="Hyperlink"/>
            <w:rFonts w:ascii="Times New Roman" w:hAnsi="Times New Roman" w:cs="Times New Roman"/>
            <w:sz w:val="24"/>
            <w:szCs w:val="24"/>
          </w:rPr>
          <w:t>lert</w:t>
        </w:r>
      </w:hyperlink>
      <w:r>
        <w:rPr>
          <w:rFonts w:ascii="Times New Roman" w:hAnsi="Times New Roman" w:cs="Times New Roman"/>
          <w:sz w:val="24"/>
          <w:szCs w:val="24"/>
        </w:rPr>
        <w:t xml:space="preserve"> </w:t>
      </w:r>
    </w:p>
    <w:p w14:paraId="4859F2B1" w14:textId="48077A39" w:rsidR="00477FB3" w:rsidRPr="00477FB3" w:rsidRDefault="00A708BD" w:rsidP="00A708BD">
      <w:pPr>
        <w:pStyle w:val="ListParagraph"/>
        <w:numPr>
          <w:ilvl w:val="1"/>
          <w:numId w:val="1"/>
        </w:numPr>
        <w:spacing w:after="0" w:line="240" w:lineRule="auto"/>
        <w:rPr>
          <w:rFonts w:ascii="Times New Roman" w:hAnsi="Times New Roman" w:cs="Times New Roman"/>
          <w:sz w:val="24"/>
          <w:szCs w:val="24"/>
        </w:rPr>
      </w:pPr>
      <w:hyperlink r:id="rId22" w:history="1">
        <w:r w:rsidRPr="00A708BD">
          <w:rPr>
            <w:rStyle w:val="Hyperlink"/>
            <w:rFonts w:ascii="Times New Roman" w:hAnsi="Times New Roman" w:cs="Times New Roman"/>
            <w:sz w:val="24"/>
            <w:szCs w:val="24"/>
          </w:rPr>
          <w:t>FAQ document on the draft regulatory measures on mineral oil hydrocarbons (MOHs) in food</w:t>
        </w:r>
      </w:hyperlink>
    </w:p>
    <w:p w14:paraId="57CE1B35" w14:textId="77777777" w:rsidR="00477FB3" w:rsidRPr="00477FB3" w:rsidRDefault="00477FB3" w:rsidP="00477FB3">
      <w:pPr>
        <w:spacing w:after="0" w:line="240" w:lineRule="auto"/>
        <w:rPr>
          <w:rFonts w:ascii="Times New Roman" w:hAnsi="Times New Roman" w:cs="Times New Roman"/>
          <w:sz w:val="24"/>
          <w:szCs w:val="24"/>
        </w:rPr>
      </w:pPr>
    </w:p>
    <w:p w14:paraId="3C920757" w14:textId="6CEACAD0" w:rsidR="009E45AD" w:rsidRPr="00B86961" w:rsidRDefault="000008CB" w:rsidP="009E45AD">
      <w:pPr>
        <w:pStyle w:val="ListParagraph"/>
        <w:numPr>
          <w:ilvl w:val="0"/>
          <w:numId w:val="1"/>
        </w:numPr>
        <w:spacing w:after="0" w:line="240" w:lineRule="auto"/>
        <w:rPr>
          <w:rFonts w:ascii="Times New Roman" w:hAnsi="Times New Roman" w:cs="Times New Roman"/>
          <w:sz w:val="24"/>
          <w:szCs w:val="24"/>
        </w:rPr>
      </w:pPr>
      <w:hyperlink r:id="rId23" w:history="1">
        <w:r w:rsidRPr="00B86961">
          <w:rPr>
            <w:rStyle w:val="Hyperlink"/>
            <w:rFonts w:ascii="Times New Roman" w:hAnsi="Times New Roman" w:cs="Times New Roman"/>
            <w:sz w:val="24"/>
            <w:szCs w:val="24"/>
          </w:rPr>
          <w:t>EFSA Panel on Contaminants in the Food Chain (CONTAM); Update of the Risk Assessment of Mineral Oil Hydrocarbons in Food. EFSA Journal</w:t>
        </w:r>
        <w:r w:rsidR="00B66B7D" w:rsidRPr="00B86961">
          <w:rPr>
            <w:rStyle w:val="Hyperlink"/>
            <w:rFonts w:ascii="Times New Roman" w:hAnsi="Times New Roman" w:cs="Times New Roman"/>
            <w:sz w:val="24"/>
            <w:szCs w:val="24"/>
          </w:rPr>
          <w:t xml:space="preserve"> 2023;</w:t>
        </w:r>
        <w:r w:rsidRPr="00B86961">
          <w:rPr>
            <w:rStyle w:val="Hyperlink"/>
            <w:rFonts w:ascii="Times New Roman" w:hAnsi="Times New Roman" w:cs="Times New Roman"/>
            <w:sz w:val="24"/>
            <w:szCs w:val="24"/>
          </w:rPr>
          <w:t xml:space="preserve"> 21(9)</w:t>
        </w:r>
        <w:r w:rsidR="00B66B7D" w:rsidRPr="00B86961">
          <w:rPr>
            <w:rStyle w:val="Hyperlink"/>
            <w:rFonts w:ascii="Times New Roman" w:hAnsi="Times New Roman" w:cs="Times New Roman"/>
            <w:sz w:val="24"/>
            <w:szCs w:val="24"/>
          </w:rPr>
          <w:t>:</w:t>
        </w:r>
        <w:r w:rsidRPr="00B86961">
          <w:rPr>
            <w:rStyle w:val="Hyperlink"/>
            <w:rFonts w:ascii="Times New Roman" w:hAnsi="Times New Roman" w:cs="Times New Roman"/>
            <w:sz w:val="24"/>
            <w:szCs w:val="24"/>
          </w:rPr>
          <w:t>1–143</w:t>
        </w:r>
      </w:hyperlink>
      <w:r w:rsidR="00B66B7D" w:rsidRPr="00B86961">
        <w:rPr>
          <w:rFonts w:ascii="Times New Roman" w:hAnsi="Times New Roman" w:cs="Times New Roman"/>
          <w:sz w:val="24"/>
          <w:szCs w:val="24"/>
        </w:rPr>
        <w:t>.</w:t>
      </w:r>
    </w:p>
    <w:p w14:paraId="29554E40" w14:textId="77777777" w:rsidR="000008CB" w:rsidRPr="00B86961" w:rsidRDefault="000008CB" w:rsidP="000008CB">
      <w:pPr>
        <w:pStyle w:val="ListParagraph"/>
        <w:spacing w:after="0" w:line="240" w:lineRule="auto"/>
        <w:ind w:left="360"/>
        <w:rPr>
          <w:rFonts w:ascii="Times New Roman" w:hAnsi="Times New Roman" w:cs="Times New Roman"/>
          <w:sz w:val="24"/>
          <w:szCs w:val="24"/>
        </w:rPr>
      </w:pPr>
    </w:p>
    <w:p w14:paraId="39754964" w14:textId="106B8256" w:rsidR="00F27967" w:rsidRPr="00B86961" w:rsidRDefault="009E45AD" w:rsidP="009E45AD">
      <w:pPr>
        <w:pStyle w:val="ListParagraph"/>
        <w:numPr>
          <w:ilvl w:val="0"/>
          <w:numId w:val="1"/>
        </w:numPr>
        <w:spacing w:after="0" w:line="240" w:lineRule="auto"/>
        <w:rPr>
          <w:rFonts w:ascii="Times New Roman" w:hAnsi="Times New Roman" w:cs="Times New Roman"/>
          <w:sz w:val="24"/>
          <w:szCs w:val="24"/>
        </w:rPr>
      </w:pPr>
      <w:hyperlink r:id="rId24" w:history="1">
        <w:r w:rsidRPr="00B86961">
          <w:rPr>
            <w:rStyle w:val="Hyperlink"/>
            <w:rFonts w:ascii="Times New Roman" w:hAnsi="Times New Roman" w:cs="Times New Roman"/>
            <w:sz w:val="24"/>
            <w:szCs w:val="24"/>
          </w:rPr>
          <w:t>EFSA Panel on Contaminants in the Food Chain (CONTAM); Scientific Opinion on Mineral Oil Hydrocarbons in Food. EFSA Journal 2012;10(6):2704.</w:t>
        </w:r>
      </w:hyperlink>
      <w:r w:rsidRPr="00B86961">
        <w:rPr>
          <w:rFonts w:ascii="Times New Roman" w:hAnsi="Times New Roman" w:cs="Times New Roman"/>
          <w:sz w:val="24"/>
          <w:szCs w:val="24"/>
        </w:rPr>
        <w:t xml:space="preserve"> </w:t>
      </w:r>
      <w:r w:rsidR="00F27967" w:rsidRPr="00B86961">
        <w:rPr>
          <w:rFonts w:ascii="Times New Roman" w:hAnsi="Times New Roman" w:cs="Times New Roman"/>
          <w:sz w:val="24"/>
          <w:szCs w:val="24"/>
        </w:rPr>
        <w:br/>
      </w:r>
    </w:p>
    <w:p w14:paraId="72BBB0A7" w14:textId="18898992" w:rsidR="00B86961" w:rsidRPr="00B86961" w:rsidRDefault="00B86961" w:rsidP="00F27967">
      <w:pPr>
        <w:pStyle w:val="ListParagraph"/>
        <w:numPr>
          <w:ilvl w:val="0"/>
          <w:numId w:val="1"/>
        </w:numPr>
        <w:spacing w:after="0" w:line="240" w:lineRule="auto"/>
        <w:rPr>
          <w:rFonts w:ascii="Times New Roman" w:hAnsi="Times New Roman" w:cs="Times New Roman"/>
          <w:sz w:val="24"/>
          <w:szCs w:val="24"/>
        </w:rPr>
      </w:pPr>
      <w:r w:rsidRPr="00B86961">
        <w:rPr>
          <w:rFonts w:ascii="Times New Roman" w:hAnsi="Times New Roman" w:cs="Times New Roman"/>
          <w:sz w:val="24"/>
          <w:szCs w:val="24"/>
        </w:rPr>
        <w:t xml:space="preserve">European Commission, Joint Research Centre, </w:t>
      </w:r>
      <w:proofErr w:type="spellStart"/>
      <w:r w:rsidRPr="00B86961">
        <w:rPr>
          <w:rFonts w:ascii="Times New Roman" w:hAnsi="Times New Roman" w:cs="Times New Roman"/>
          <w:sz w:val="24"/>
          <w:szCs w:val="24"/>
        </w:rPr>
        <w:t>Bratinova</w:t>
      </w:r>
      <w:proofErr w:type="spellEnd"/>
      <w:r w:rsidRPr="00B86961">
        <w:rPr>
          <w:rFonts w:ascii="Times New Roman" w:hAnsi="Times New Roman" w:cs="Times New Roman"/>
          <w:sz w:val="24"/>
          <w:szCs w:val="24"/>
        </w:rPr>
        <w:t xml:space="preserve">, S., Hoekstra, E., Robouch, P., Guidance on sampling, analysis and data reporting for the monitoring of mineral oil hydrocarbons in food and food contact materials – In the frame of Commission Recommendation (EU) 2017/84, Publications Office of the European Union, 2023, </w:t>
      </w:r>
      <w:hyperlink r:id="rId25" w:history="1">
        <w:r w:rsidRPr="00B86961">
          <w:rPr>
            <w:rStyle w:val="Hyperlink"/>
            <w:rFonts w:ascii="Times New Roman" w:hAnsi="Times New Roman" w:cs="Times New Roman"/>
            <w:sz w:val="24"/>
            <w:szCs w:val="24"/>
          </w:rPr>
          <w:t>https://data.europa.eu/doi/10.2760/963728</w:t>
        </w:r>
      </w:hyperlink>
    </w:p>
    <w:p w14:paraId="0DB9BCFD" w14:textId="77777777" w:rsidR="00B86961" w:rsidRPr="00B86961" w:rsidRDefault="00B86961" w:rsidP="00B86961">
      <w:pPr>
        <w:pStyle w:val="ListParagraph"/>
        <w:spacing w:after="0" w:line="240" w:lineRule="auto"/>
        <w:ind w:left="360"/>
        <w:rPr>
          <w:rFonts w:ascii="Times New Roman" w:hAnsi="Times New Roman" w:cs="Times New Roman"/>
          <w:sz w:val="24"/>
          <w:szCs w:val="24"/>
        </w:rPr>
      </w:pPr>
    </w:p>
    <w:p w14:paraId="51B9656B" w14:textId="482F4D23" w:rsidR="005D259E" w:rsidRPr="005D259E" w:rsidRDefault="00B86961" w:rsidP="005D259E">
      <w:pPr>
        <w:pStyle w:val="ListParagraph"/>
        <w:numPr>
          <w:ilvl w:val="0"/>
          <w:numId w:val="1"/>
        </w:numPr>
        <w:spacing w:after="0" w:line="240" w:lineRule="auto"/>
        <w:rPr>
          <w:rFonts w:ascii="Times New Roman" w:hAnsi="Times New Roman" w:cs="Times New Roman"/>
          <w:sz w:val="24"/>
          <w:szCs w:val="24"/>
        </w:rPr>
      </w:pPr>
      <w:r w:rsidRPr="00B86961">
        <w:rPr>
          <w:rFonts w:ascii="Times New Roman" w:hAnsi="Times New Roman" w:cs="Times New Roman"/>
          <w:sz w:val="24"/>
          <w:szCs w:val="24"/>
        </w:rPr>
        <w:t xml:space="preserve">European Commission, Joint Research Centre, Hoekstra, E., </w:t>
      </w:r>
      <w:proofErr w:type="spellStart"/>
      <w:r w:rsidRPr="00B86961">
        <w:rPr>
          <w:rFonts w:ascii="Times New Roman" w:hAnsi="Times New Roman" w:cs="Times New Roman"/>
          <w:sz w:val="24"/>
          <w:szCs w:val="24"/>
        </w:rPr>
        <w:t>Bratinova</w:t>
      </w:r>
      <w:proofErr w:type="spellEnd"/>
      <w:r w:rsidRPr="00B86961">
        <w:rPr>
          <w:rFonts w:ascii="Times New Roman" w:hAnsi="Times New Roman" w:cs="Times New Roman"/>
          <w:sz w:val="24"/>
          <w:szCs w:val="24"/>
        </w:rPr>
        <w:t xml:space="preserve">, S., Guidance on sampling, analysis and data reporting for the monitoring of mineral oil hydrocarbons in food and food contact materials, Hoekstra, E.(editor), </w:t>
      </w:r>
      <w:proofErr w:type="spellStart"/>
      <w:r w:rsidRPr="00B86961">
        <w:rPr>
          <w:rFonts w:ascii="Times New Roman" w:hAnsi="Times New Roman" w:cs="Times New Roman"/>
          <w:sz w:val="24"/>
          <w:szCs w:val="24"/>
        </w:rPr>
        <w:t>Bratinova</w:t>
      </w:r>
      <w:proofErr w:type="spellEnd"/>
      <w:r w:rsidRPr="00B86961">
        <w:rPr>
          <w:rFonts w:ascii="Times New Roman" w:hAnsi="Times New Roman" w:cs="Times New Roman"/>
          <w:sz w:val="24"/>
          <w:szCs w:val="24"/>
        </w:rPr>
        <w:t>, S.(editor), Publications Office, 2019, </w:t>
      </w:r>
      <w:hyperlink r:id="rId26" w:tgtFrame="_blank" w:history="1">
        <w:r w:rsidRPr="00B86961">
          <w:rPr>
            <w:rStyle w:val="Hyperlink"/>
            <w:rFonts w:ascii="Times New Roman" w:hAnsi="Times New Roman" w:cs="Times New Roman"/>
            <w:sz w:val="24"/>
            <w:szCs w:val="24"/>
          </w:rPr>
          <w:t>https://data.europa.eu/doi/10.2760/208879</w:t>
        </w:r>
      </w:hyperlink>
      <w:r w:rsidR="005D259E">
        <w:rPr>
          <w:rStyle w:val="Hyperlink"/>
          <w:rFonts w:ascii="Times New Roman" w:hAnsi="Times New Roman" w:cs="Times New Roman"/>
          <w:sz w:val="24"/>
          <w:szCs w:val="24"/>
        </w:rPr>
        <w:br/>
      </w:r>
    </w:p>
    <w:p w14:paraId="73D58899" w14:textId="77777777" w:rsidR="005D259E" w:rsidRDefault="005D259E" w:rsidP="005D259E">
      <w:pPr>
        <w:pStyle w:val="ListParagraph"/>
        <w:numPr>
          <w:ilvl w:val="0"/>
          <w:numId w:val="1"/>
        </w:numPr>
        <w:spacing w:after="0" w:line="240" w:lineRule="auto"/>
        <w:rPr>
          <w:rFonts w:ascii="Times New Roman" w:hAnsi="Times New Roman" w:cs="Times New Roman"/>
          <w:sz w:val="24"/>
          <w:szCs w:val="24"/>
        </w:rPr>
      </w:pPr>
      <w:hyperlink r:id="rId27" w:history="1">
        <w:r w:rsidRPr="00BE6749">
          <w:rPr>
            <w:rStyle w:val="Hyperlink"/>
            <w:rFonts w:ascii="Times New Roman" w:hAnsi="Times New Roman" w:cs="Times New Roman"/>
            <w:sz w:val="24"/>
            <w:szCs w:val="24"/>
          </w:rPr>
          <w:t>Clarifications on the joint statement of 21 April 2022 of the Member States regarding the presence of Mineral Oil Aromatic Hydrocarbons in food, including food for infants and young children</w:t>
        </w:r>
      </w:hyperlink>
    </w:p>
    <w:p w14:paraId="61E63856" w14:textId="77777777" w:rsidR="005D259E" w:rsidRDefault="005D259E" w:rsidP="005D259E">
      <w:pPr>
        <w:pStyle w:val="ListParagraph"/>
        <w:numPr>
          <w:ilvl w:val="1"/>
          <w:numId w:val="1"/>
        </w:numPr>
        <w:spacing w:after="0" w:line="240" w:lineRule="auto"/>
        <w:rPr>
          <w:rFonts w:ascii="Times New Roman" w:hAnsi="Times New Roman" w:cs="Times New Roman"/>
          <w:sz w:val="24"/>
          <w:szCs w:val="24"/>
        </w:rPr>
      </w:pPr>
      <w:r w:rsidRPr="00BE6749">
        <w:rPr>
          <w:rFonts w:ascii="Times New Roman" w:hAnsi="Times New Roman" w:cs="Times New Roman"/>
          <w:sz w:val="24"/>
          <w:szCs w:val="24"/>
        </w:rPr>
        <w:t>At the Standing Committee on Plants, Animals, Food and Feed, section Novel Food and Toxicological Safety of the Food Chain on 19 October 2022, the Member States agreed on some additional clarifications to the statement of 21 April 2022.</w:t>
      </w:r>
    </w:p>
    <w:p w14:paraId="638D649B" w14:textId="76A63D2F" w:rsidR="00F27967" w:rsidRPr="00047A09" w:rsidRDefault="005D259E" w:rsidP="005D259E">
      <w:pPr>
        <w:pStyle w:val="ListParagraph"/>
        <w:numPr>
          <w:ilvl w:val="2"/>
          <w:numId w:val="1"/>
        </w:numPr>
        <w:spacing w:after="0" w:line="240" w:lineRule="auto"/>
        <w:rPr>
          <w:rFonts w:ascii="Times New Roman" w:hAnsi="Times New Roman" w:cs="Times New Roman"/>
          <w:sz w:val="24"/>
          <w:szCs w:val="24"/>
        </w:rPr>
      </w:pPr>
      <w:hyperlink r:id="rId28" w:history="1">
        <w:r w:rsidRPr="00BE6749">
          <w:rPr>
            <w:rStyle w:val="Hyperlink"/>
            <w:rFonts w:ascii="Times New Roman" w:hAnsi="Times New Roman" w:cs="Times New Roman"/>
            <w:sz w:val="24"/>
            <w:szCs w:val="24"/>
          </w:rPr>
          <w:t>Standing Committee on Plants, Animals, Food and Feed Section Novel Food and Toxicological Safety of the Food Chain 19 October 2022; Summary Report</w:t>
        </w:r>
      </w:hyperlink>
      <w:r>
        <w:rPr>
          <w:rFonts w:ascii="Times New Roman" w:hAnsi="Times New Roman" w:cs="Times New Roman"/>
          <w:sz w:val="24"/>
          <w:szCs w:val="24"/>
        </w:rPr>
        <w:br/>
      </w:r>
    </w:p>
    <w:p w14:paraId="2594A792" w14:textId="40D5B71B" w:rsidR="00CC26FC" w:rsidRDefault="00CC26FC" w:rsidP="00CC1B09">
      <w:pPr>
        <w:pStyle w:val="ListParagraph"/>
        <w:numPr>
          <w:ilvl w:val="0"/>
          <w:numId w:val="1"/>
        </w:numPr>
        <w:spacing w:after="0" w:line="240" w:lineRule="auto"/>
        <w:rPr>
          <w:rFonts w:ascii="Times New Roman" w:hAnsi="Times New Roman" w:cs="Times New Roman"/>
          <w:sz w:val="24"/>
          <w:szCs w:val="24"/>
        </w:rPr>
      </w:pPr>
      <w:hyperlink r:id="rId29" w:history="1">
        <w:r w:rsidRPr="00CC26FC">
          <w:rPr>
            <w:rStyle w:val="Hyperlink"/>
            <w:rFonts w:ascii="Times New Roman" w:hAnsi="Times New Roman" w:cs="Times New Roman"/>
            <w:sz w:val="24"/>
            <w:szCs w:val="24"/>
          </w:rPr>
          <w:t>Joint statement of the Member States regarding the presence of Mineral Oil Aromatic Hydrocarbons (MOAH) in food, including food for infants and young children</w:t>
        </w:r>
      </w:hyperlink>
    </w:p>
    <w:p w14:paraId="28C48DC9" w14:textId="23CB2801" w:rsidR="00CC26FC" w:rsidRDefault="00CC26FC" w:rsidP="00CC26FC">
      <w:pPr>
        <w:pStyle w:val="ListParagraph"/>
        <w:numPr>
          <w:ilvl w:val="1"/>
          <w:numId w:val="1"/>
        </w:numPr>
        <w:spacing w:after="0" w:line="240" w:lineRule="auto"/>
        <w:rPr>
          <w:rFonts w:ascii="Times New Roman" w:hAnsi="Times New Roman" w:cs="Times New Roman"/>
          <w:sz w:val="24"/>
          <w:szCs w:val="24"/>
        </w:rPr>
      </w:pPr>
      <w:r w:rsidRPr="00CC26FC">
        <w:rPr>
          <w:rFonts w:ascii="Times New Roman" w:hAnsi="Times New Roman" w:cs="Times New Roman"/>
          <w:sz w:val="24"/>
          <w:szCs w:val="24"/>
        </w:rPr>
        <w:t xml:space="preserve">Following a request from Member States to define </w:t>
      </w:r>
      <w:proofErr w:type="spellStart"/>
      <w:r w:rsidRPr="00CC26FC">
        <w:rPr>
          <w:rFonts w:ascii="Times New Roman" w:hAnsi="Times New Roman" w:cs="Times New Roman"/>
          <w:sz w:val="24"/>
          <w:szCs w:val="24"/>
        </w:rPr>
        <w:t>harmonised</w:t>
      </w:r>
      <w:proofErr w:type="spellEnd"/>
      <w:r w:rsidRPr="00CC26FC">
        <w:rPr>
          <w:rFonts w:ascii="Times New Roman" w:hAnsi="Times New Roman" w:cs="Times New Roman"/>
          <w:sz w:val="24"/>
          <w:szCs w:val="24"/>
        </w:rPr>
        <w:t xml:space="preserve"> limits of quantification, the Standing Committee on Plants, Animals, Food and Feed, section Novel Food and Toxicological Safety of the Food Chain of 21 April 2022 issued a statement on the enforcement of MOAH in food, in which they agreed on uniform limits of quantification.</w:t>
      </w:r>
    </w:p>
    <w:p w14:paraId="242C8621" w14:textId="3B3B73FB" w:rsidR="00BE6749" w:rsidRPr="00CC26FC" w:rsidRDefault="00BE6749" w:rsidP="00BE6749">
      <w:pPr>
        <w:pStyle w:val="ListParagraph"/>
        <w:numPr>
          <w:ilvl w:val="2"/>
          <w:numId w:val="1"/>
        </w:numPr>
        <w:spacing w:after="0" w:line="240" w:lineRule="auto"/>
        <w:rPr>
          <w:rFonts w:ascii="Times New Roman" w:hAnsi="Times New Roman" w:cs="Times New Roman"/>
          <w:sz w:val="24"/>
          <w:szCs w:val="24"/>
        </w:rPr>
      </w:pPr>
      <w:hyperlink r:id="rId30" w:history="1">
        <w:r w:rsidRPr="00BE6749">
          <w:rPr>
            <w:rStyle w:val="Hyperlink"/>
            <w:rFonts w:ascii="Times New Roman" w:hAnsi="Times New Roman" w:cs="Times New Roman"/>
            <w:sz w:val="24"/>
            <w:szCs w:val="24"/>
          </w:rPr>
          <w:t>Standing Committee on Plants, Animals, Food and Feed Section Novel Food and Toxicological Safety of the Food Chain 21 April 2022; Summary Report</w:t>
        </w:r>
      </w:hyperlink>
    </w:p>
    <w:p w14:paraId="75C3D8EE" w14:textId="77777777" w:rsidR="00CC26FC" w:rsidRPr="00CC26FC" w:rsidRDefault="00CC26FC" w:rsidP="00CC26FC">
      <w:pPr>
        <w:pStyle w:val="ListParagraph"/>
        <w:spacing w:after="0" w:line="240" w:lineRule="auto"/>
        <w:ind w:left="360"/>
        <w:rPr>
          <w:rFonts w:ascii="Times New Roman" w:hAnsi="Times New Roman" w:cs="Times New Roman"/>
          <w:sz w:val="24"/>
          <w:szCs w:val="24"/>
        </w:rPr>
      </w:pPr>
    </w:p>
    <w:p w14:paraId="25222388" w14:textId="544E1ADC" w:rsidR="00BE6749" w:rsidRPr="00BE6749" w:rsidRDefault="00BE6749" w:rsidP="005D259E">
      <w:pPr>
        <w:pStyle w:val="ListParagraph"/>
        <w:spacing w:after="0" w:line="240" w:lineRule="auto"/>
        <w:ind w:left="1800"/>
        <w:rPr>
          <w:rFonts w:ascii="Times New Roman" w:hAnsi="Times New Roman" w:cs="Times New Roman"/>
          <w:sz w:val="24"/>
          <w:szCs w:val="24"/>
        </w:rPr>
      </w:pPr>
    </w:p>
    <w:p w14:paraId="4E74C6B7" w14:textId="18238140" w:rsidR="00F84E1C" w:rsidRPr="00A528F8" w:rsidRDefault="00F27967" w:rsidP="00CC1B09">
      <w:pPr>
        <w:pStyle w:val="ListParagraph"/>
        <w:numPr>
          <w:ilvl w:val="0"/>
          <w:numId w:val="1"/>
        </w:numPr>
        <w:spacing w:after="0" w:line="240" w:lineRule="auto"/>
        <w:rPr>
          <w:rStyle w:val="Hyperlink"/>
          <w:rFonts w:ascii="Times New Roman" w:hAnsi="Times New Roman" w:cs="Times New Roman"/>
          <w:color w:val="auto"/>
          <w:sz w:val="24"/>
          <w:szCs w:val="24"/>
          <w:u w:val="none"/>
        </w:rPr>
      </w:pPr>
      <w:hyperlink r:id="rId31" w:history="1">
        <w:r w:rsidRPr="00A528F8">
          <w:rPr>
            <w:rStyle w:val="Hyperlink"/>
            <w:rFonts w:ascii="Times New Roman" w:hAnsi="Times New Roman" w:cs="Times New Roman"/>
            <w:sz w:val="24"/>
            <w:szCs w:val="24"/>
          </w:rPr>
          <w:t>Commission Recommendation (EU) 2017/84 of 16 January 2017 on the monitoring of mineral oil hydrocarbons in food and in materials and articles intended to come into contact with food</w:t>
        </w:r>
      </w:hyperlink>
    </w:p>
    <w:p w14:paraId="1545FB12" w14:textId="77777777" w:rsidR="00CC1B09" w:rsidRPr="00A528F8" w:rsidRDefault="00CC1B09" w:rsidP="00CC1B09">
      <w:pPr>
        <w:pStyle w:val="ListParagraph"/>
        <w:spacing w:after="0" w:line="240" w:lineRule="auto"/>
        <w:ind w:left="360"/>
        <w:rPr>
          <w:rFonts w:ascii="Times New Roman" w:hAnsi="Times New Roman" w:cs="Times New Roman"/>
          <w:sz w:val="24"/>
          <w:szCs w:val="24"/>
        </w:rPr>
      </w:pPr>
    </w:p>
    <w:p w14:paraId="57A8DFBE" w14:textId="204C24DF" w:rsidR="00395F8F" w:rsidRPr="00A528F8" w:rsidRDefault="00F84E1C" w:rsidP="00395F8F">
      <w:pPr>
        <w:pStyle w:val="ListParagraph"/>
        <w:numPr>
          <w:ilvl w:val="0"/>
          <w:numId w:val="8"/>
        </w:numPr>
        <w:ind w:left="360"/>
        <w:rPr>
          <w:rFonts w:ascii="Times New Roman" w:hAnsi="Times New Roman" w:cs="Times New Roman"/>
          <w:sz w:val="24"/>
          <w:szCs w:val="24"/>
        </w:rPr>
      </w:pPr>
      <w:hyperlink r:id="rId32" w:history="1">
        <w:r w:rsidRPr="00A528F8">
          <w:rPr>
            <w:rStyle w:val="Hyperlink"/>
            <w:rFonts w:ascii="Times New Roman" w:hAnsi="Times New Roman" w:cs="Times New Roman"/>
            <w:sz w:val="24"/>
            <w:szCs w:val="24"/>
          </w:rPr>
          <w:t>Commission Regulation 1333/2008</w:t>
        </w:r>
      </w:hyperlink>
      <w:r w:rsidRPr="00A528F8">
        <w:rPr>
          <w:rFonts w:ascii="Times New Roman" w:hAnsi="Times New Roman" w:cs="Times New Roman"/>
          <w:sz w:val="24"/>
          <w:szCs w:val="24"/>
        </w:rPr>
        <w:t xml:space="preserve"> on food additives lays down rules of additives in food. It uses a positive list system; only </w:t>
      </w:r>
      <w:r w:rsidR="00585CEF" w:rsidRPr="00A528F8">
        <w:rPr>
          <w:rFonts w:ascii="Times New Roman" w:hAnsi="Times New Roman" w:cs="Times New Roman"/>
          <w:sz w:val="24"/>
          <w:szCs w:val="24"/>
        </w:rPr>
        <w:t xml:space="preserve">the </w:t>
      </w:r>
      <w:r w:rsidRPr="00A528F8">
        <w:rPr>
          <w:rFonts w:ascii="Times New Roman" w:hAnsi="Times New Roman" w:cs="Times New Roman"/>
          <w:sz w:val="24"/>
          <w:szCs w:val="24"/>
        </w:rPr>
        <w:t>indicated substances in Annex II and III can be used</w:t>
      </w:r>
      <w:r w:rsidR="00585CEF" w:rsidRPr="00A528F8">
        <w:rPr>
          <w:rFonts w:ascii="Times New Roman" w:hAnsi="Times New Roman" w:cs="Times New Roman"/>
          <w:sz w:val="24"/>
          <w:szCs w:val="24"/>
        </w:rPr>
        <w:t>, and only</w:t>
      </w:r>
      <w:r w:rsidR="00C217ED" w:rsidRPr="00A528F8">
        <w:rPr>
          <w:rFonts w:ascii="Times New Roman" w:hAnsi="Times New Roman" w:cs="Times New Roman"/>
          <w:sz w:val="24"/>
          <w:szCs w:val="24"/>
        </w:rPr>
        <w:t xml:space="preserve"> for specific applications</w:t>
      </w:r>
      <w:r w:rsidRPr="00A528F8">
        <w:rPr>
          <w:rFonts w:ascii="Times New Roman" w:hAnsi="Times New Roman" w:cs="Times New Roman"/>
          <w:sz w:val="24"/>
          <w:szCs w:val="24"/>
        </w:rPr>
        <w:t xml:space="preserve">. </w:t>
      </w:r>
      <w:r w:rsidR="00703D75" w:rsidRPr="00A528F8">
        <w:rPr>
          <w:rFonts w:ascii="Times New Roman" w:hAnsi="Times New Roman" w:cs="Times New Roman"/>
          <w:sz w:val="24"/>
          <w:szCs w:val="24"/>
        </w:rPr>
        <w:t>White m</w:t>
      </w:r>
      <w:r w:rsidRPr="00A528F8">
        <w:rPr>
          <w:rFonts w:ascii="Times New Roman" w:hAnsi="Times New Roman" w:cs="Times New Roman"/>
          <w:sz w:val="24"/>
          <w:szCs w:val="24"/>
        </w:rPr>
        <w:t>ineral oils are not listed and cannot be used as food additives in the EU, not even following the “Carry-over” principle (section 18, 1 of EC Reg 1333 2008)</w:t>
      </w:r>
      <w:r w:rsidR="009F178C" w:rsidRPr="00A528F8">
        <w:rPr>
          <w:rFonts w:ascii="Times New Roman" w:hAnsi="Times New Roman" w:cs="Times New Roman"/>
          <w:sz w:val="24"/>
          <w:szCs w:val="24"/>
        </w:rPr>
        <w:t>.</w:t>
      </w:r>
      <w:r w:rsidR="00703D75" w:rsidRPr="00A528F8">
        <w:rPr>
          <w:rFonts w:ascii="Times New Roman" w:hAnsi="Times New Roman" w:cs="Times New Roman"/>
          <w:sz w:val="24"/>
          <w:szCs w:val="24"/>
        </w:rPr>
        <w:t xml:space="preserve"> </w:t>
      </w:r>
      <w:r w:rsidR="00395F8F" w:rsidRPr="00A528F8">
        <w:rPr>
          <w:rFonts w:ascii="Times New Roman" w:hAnsi="Times New Roman" w:cs="Times New Roman"/>
          <w:sz w:val="24"/>
          <w:szCs w:val="24"/>
        </w:rPr>
        <w:t>C</w:t>
      </w:r>
      <w:r w:rsidR="00703D75" w:rsidRPr="00A528F8">
        <w:rPr>
          <w:rFonts w:ascii="Times New Roman" w:hAnsi="Times New Roman" w:cs="Times New Roman"/>
          <w:sz w:val="24"/>
          <w:szCs w:val="24"/>
        </w:rPr>
        <w:t xml:space="preserve">ertain paraffin oils </w:t>
      </w:r>
      <w:r w:rsidR="00395F8F" w:rsidRPr="00A528F8">
        <w:rPr>
          <w:rFonts w:ascii="Times New Roman" w:hAnsi="Times New Roman" w:cs="Times New Roman"/>
          <w:sz w:val="24"/>
          <w:szCs w:val="24"/>
        </w:rPr>
        <w:t xml:space="preserve">and microcrystalline waxes </w:t>
      </w:r>
      <w:r w:rsidR="00703D75" w:rsidRPr="00A528F8">
        <w:rPr>
          <w:rFonts w:ascii="Times New Roman" w:hAnsi="Times New Roman" w:cs="Times New Roman"/>
          <w:sz w:val="24"/>
          <w:szCs w:val="24"/>
        </w:rPr>
        <w:t>can be used for specific purposes</w:t>
      </w:r>
      <w:r w:rsidR="00395F8F" w:rsidRPr="00A528F8">
        <w:rPr>
          <w:rFonts w:ascii="Times New Roman" w:hAnsi="Times New Roman" w:cs="Times New Roman"/>
          <w:sz w:val="24"/>
          <w:szCs w:val="24"/>
        </w:rPr>
        <w:t xml:space="preserve"> (</w:t>
      </w:r>
      <w:r w:rsidR="00CD2556" w:rsidRPr="00A528F8">
        <w:rPr>
          <w:rFonts w:ascii="Times New Roman" w:hAnsi="Times New Roman" w:cs="Times New Roman"/>
          <w:sz w:val="24"/>
          <w:szCs w:val="24"/>
        </w:rPr>
        <w:t xml:space="preserve">and </w:t>
      </w:r>
      <w:r w:rsidR="00395F8F" w:rsidRPr="00A528F8">
        <w:rPr>
          <w:rFonts w:ascii="Times New Roman" w:hAnsi="Times New Roman" w:cs="Times New Roman"/>
          <w:sz w:val="24"/>
          <w:szCs w:val="24"/>
        </w:rPr>
        <w:t>not for encapsulation or dietary supplements)</w:t>
      </w:r>
      <w:r w:rsidR="00703D75" w:rsidRPr="00A528F8">
        <w:rPr>
          <w:rFonts w:ascii="Times New Roman" w:hAnsi="Times New Roman" w:cs="Times New Roman"/>
          <w:sz w:val="24"/>
          <w:szCs w:val="24"/>
        </w:rPr>
        <w:t>.</w:t>
      </w:r>
    </w:p>
    <w:p w14:paraId="7F6B305D" w14:textId="77777777" w:rsidR="00395F8F" w:rsidRPr="00A528F8" w:rsidRDefault="00395F8F" w:rsidP="00395F8F">
      <w:pPr>
        <w:pStyle w:val="ListParagraph"/>
        <w:ind w:left="360"/>
        <w:rPr>
          <w:rFonts w:ascii="Times New Roman" w:hAnsi="Times New Roman" w:cs="Times New Roman"/>
          <w:sz w:val="24"/>
          <w:szCs w:val="24"/>
        </w:rPr>
      </w:pPr>
    </w:p>
    <w:p w14:paraId="100E433A" w14:textId="1A618341" w:rsidR="009F178C" w:rsidRPr="00A528F8" w:rsidRDefault="009F178C" w:rsidP="00395F8F">
      <w:pPr>
        <w:pStyle w:val="ListParagraph"/>
        <w:numPr>
          <w:ilvl w:val="0"/>
          <w:numId w:val="8"/>
        </w:numPr>
        <w:ind w:left="360"/>
        <w:rPr>
          <w:rFonts w:ascii="Times New Roman" w:hAnsi="Times New Roman" w:cs="Times New Roman"/>
          <w:sz w:val="24"/>
          <w:szCs w:val="24"/>
        </w:rPr>
      </w:pPr>
      <w:r w:rsidRPr="00A528F8">
        <w:rPr>
          <w:rFonts w:ascii="Times New Roman" w:hAnsi="Times New Roman" w:cs="Times New Roman"/>
          <w:sz w:val="24"/>
          <w:szCs w:val="24"/>
        </w:rPr>
        <w:t xml:space="preserve">Note that EFSA </w:t>
      </w:r>
      <w:r w:rsidR="00395F8F" w:rsidRPr="00A528F8">
        <w:rPr>
          <w:rFonts w:ascii="Times New Roman" w:hAnsi="Times New Roman" w:cs="Times New Roman"/>
          <w:sz w:val="24"/>
          <w:szCs w:val="24"/>
        </w:rPr>
        <w:t>published</w:t>
      </w:r>
      <w:r w:rsidRPr="00A528F8">
        <w:rPr>
          <w:rFonts w:ascii="Times New Roman" w:hAnsi="Times New Roman" w:cs="Times New Roman"/>
          <w:sz w:val="24"/>
          <w:szCs w:val="24"/>
        </w:rPr>
        <w:t xml:space="preserve"> a Scientific Opinion in 2009 “</w:t>
      </w:r>
      <w:hyperlink r:id="rId33" w:history="1">
        <w:r w:rsidRPr="00A528F8">
          <w:rPr>
            <w:rStyle w:val="Hyperlink"/>
            <w:rFonts w:ascii="Times New Roman" w:hAnsi="Times New Roman" w:cs="Times New Roman"/>
            <w:sz w:val="24"/>
            <w:szCs w:val="24"/>
          </w:rPr>
          <w:t>Use of high viscosity white mineral oils as food additive</w:t>
        </w:r>
      </w:hyperlink>
      <w:r w:rsidRPr="00A528F8">
        <w:rPr>
          <w:rFonts w:ascii="Times New Roman" w:hAnsi="Times New Roman" w:cs="Times New Roman"/>
          <w:sz w:val="24"/>
          <w:szCs w:val="24"/>
        </w:rPr>
        <w:t xml:space="preserve">“, in which applications for high viscosity mineral oil are proposed, including its use in </w:t>
      </w:r>
      <w:r w:rsidR="00EC12EF" w:rsidRPr="00A528F8">
        <w:rPr>
          <w:rFonts w:ascii="Times New Roman" w:hAnsi="Times New Roman" w:cs="Times New Roman"/>
          <w:sz w:val="24"/>
          <w:szCs w:val="24"/>
        </w:rPr>
        <w:t xml:space="preserve">capsules and tablets of concentrates of </w:t>
      </w:r>
      <w:proofErr w:type="spellStart"/>
      <w:r w:rsidR="00EC12EF" w:rsidRPr="00A528F8">
        <w:rPr>
          <w:rFonts w:ascii="Times New Roman" w:hAnsi="Times New Roman" w:cs="Times New Roman"/>
          <w:sz w:val="24"/>
          <w:szCs w:val="24"/>
        </w:rPr>
        <w:t>flavourings</w:t>
      </w:r>
      <w:proofErr w:type="spellEnd"/>
      <w:r w:rsidR="00EC12EF" w:rsidRPr="00A528F8">
        <w:rPr>
          <w:rFonts w:ascii="Times New Roman" w:hAnsi="Times New Roman" w:cs="Times New Roman"/>
          <w:sz w:val="24"/>
          <w:szCs w:val="24"/>
        </w:rPr>
        <w:t>, spices, condiments nutrients excluding confectionary, as well as special dietary food, but only as firming agent, preservative and glazing agent. We are not aware that the EC has approved these proposed uses</w:t>
      </w:r>
      <w:r w:rsidR="00703D75" w:rsidRPr="00A528F8">
        <w:rPr>
          <w:rFonts w:ascii="Times New Roman" w:hAnsi="Times New Roman" w:cs="Times New Roman"/>
          <w:sz w:val="24"/>
          <w:szCs w:val="24"/>
        </w:rPr>
        <w:t xml:space="preserve"> for white mineral oils</w:t>
      </w:r>
      <w:r w:rsidR="00EC12EF" w:rsidRPr="00A528F8">
        <w:rPr>
          <w:rFonts w:ascii="Times New Roman" w:hAnsi="Times New Roman" w:cs="Times New Roman"/>
          <w:sz w:val="24"/>
          <w:szCs w:val="24"/>
        </w:rPr>
        <w:t>, which in any case do not specify the use as lubricants in encapsulation or other steps in the formulation of omega-3 oils (bottling, complex formulations).</w:t>
      </w:r>
      <w:r w:rsidR="00395F8F" w:rsidRPr="00A528F8">
        <w:rPr>
          <w:rFonts w:ascii="Times New Roman" w:hAnsi="Times New Roman" w:cs="Times New Roman"/>
          <w:sz w:val="24"/>
          <w:szCs w:val="24"/>
        </w:rPr>
        <w:t xml:space="preserve"> The Scientific Opinion indicated that mineral oil exposure exceeds </w:t>
      </w:r>
      <w:proofErr w:type="gramStart"/>
      <w:r w:rsidR="00395F8F" w:rsidRPr="00A528F8">
        <w:rPr>
          <w:rFonts w:ascii="Times New Roman" w:hAnsi="Times New Roman" w:cs="Times New Roman"/>
          <w:sz w:val="24"/>
          <w:szCs w:val="24"/>
        </w:rPr>
        <w:t>the ADI</w:t>
      </w:r>
      <w:proofErr w:type="gramEnd"/>
      <w:r w:rsidR="00395F8F" w:rsidRPr="00A528F8">
        <w:rPr>
          <w:rFonts w:ascii="Times New Roman" w:hAnsi="Times New Roman" w:cs="Times New Roman"/>
          <w:sz w:val="24"/>
          <w:szCs w:val="24"/>
        </w:rPr>
        <w:t>, and this may be the reason that mineral oils are not permitted as food additives in the EU.</w:t>
      </w:r>
    </w:p>
    <w:p w14:paraId="3ACBFC5F" w14:textId="3E9DA2CD" w:rsidR="00CC1B09" w:rsidRPr="00A528F8" w:rsidRDefault="00CC1B09" w:rsidP="009F178C">
      <w:pPr>
        <w:pStyle w:val="ListParagraph"/>
        <w:ind w:left="360"/>
        <w:rPr>
          <w:rFonts w:ascii="Times New Roman" w:hAnsi="Times New Roman" w:cs="Times New Roman"/>
          <w:sz w:val="24"/>
          <w:szCs w:val="24"/>
        </w:rPr>
      </w:pPr>
    </w:p>
    <w:p w14:paraId="407B6797" w14:textId="38597726" w:rsidR="00CC1B09" w:rsidRPr="00A528F8" w:rsidRDefault="00CC1B09" w:rsidP="00CC1B09">
      <w:pPr>
        <w:pStyle w:val="ListParagraph"/>
        <w:numPr>
          <w:ilvl w:val="0"/>
          <w:numId w:val="8"/>
        </w:numPr>
        <w:ind w:left="360"/>
        <w:rPr>
          <w:rFonts w:ascii="Times New Roman" w:hAnsi="Times New Roman" w:cs="Times New Roman"/>
          <w:sz w:val="24"/>
          <w:szCs w:val="24"/>
        </w:rPr>
      </w:pPr>
      <w:r w:rsidRPr="00A528F8">
        <w:rPr>
          <w:rFonts w:ascii="Times New Roman" w:hAnsi="Times New Roman" w:cs="Times New Roman"/>
          <w:sz w:val="24"/>
          <w:szCs w:val="24"/>
        </w:rPr>
        <w:t>The B</w:t>
      </w:r>
      <w:r w:rsidR="00585CEF" w:rsidRPr="00A528F8">
        <w:rPr>
          <w:rFonts w:ascii="Times New Roman" w:hAnsi="Times New Roman" w:cs="Times New Roman"/>
          <w:sz w:val="24"/>
          <w:szCs w:val="24"/>
        </w:rPr>
        <w:t>LL</w:t>
      </w:r>
      <w:r w:rsidRPr="00A528F8">
        <w:rPr>
          <w:rFonts w:ascii="Times New Roman" w:hAnsi="Times New Roman" w:cs="Times New Roman"/>
          <w:sz w:val="24"/>
          <w:szCs w:val="24"/>
        </w:rPr>
        <w:t xml:space="preserve"> </w:t>
      </w:r>
      <w:r w:rsidR="00A567B7" w:rsidRPr="00A528F8">
        <w:rPr>
          <w:rFonts w:ascii="Times New Roman" w:hAnsi="Times New Roman" w:cs="Times New Roman"/>
          <w:sz w:val="24"/>
          <w:szCs w:val="24"/>
        </w:rPr>
        <w:t>(</w:t>
      </w:r>
      <w:r w:rsidR="00585CEF" w:rsidRPr="00A528F8">
        <w:rPr>
          <w:rFonts w:ascii="Times New Roman" w:hAnsi="Times New Roman" w:cs="Times New Roman"/>
          <w:sz w:val="24"/>
          <w:szCs w:val="24"/>
        </w:rPr>
        <w:t xml:space="preserve">German </w:t>
      </w:r>
      <w:proofErr w:type="spellStart"/>
      <w:r w:rsidR="00585CEF" w:rsidRPr="00A528F8">
        <w:rPr>
          <w:rFonts w:ascii="Times New Roman" w:hAnsi="Times New Roman" w:cs="Times New Roman"/>
          <w:sz w:val="24"/>
          <w:szCs w:val="24"/>
        </w:rPr>
        <w:t>Spitzenverband</w:t>
      </w:r>
      <w:proofErr w:type="spellEnd"/>
      <w:r w:rsidR="00585CEF" w:rsidRPr="00A528F8">
        <w:rPr>
          <w:rFonts w:ascii="Times New Roman" w:hAnsi="Times New Roman" w:cs="Times New Roman"/>
          <w:sz w:val="24"/>
          <w:szCs w:val="24"/>
        </w:rPr>
        <w:t xml:space="preserve"> der </w:t>
      </w:r>
      <w:proofErr w:type="spellStart"/>
      <w:r w:rsidR="00585CEF" w:rsidRPr="00A528F8">
        <w:rPr>
          <w:rFonts w:ascii="Times New Roman" w:hAnsi="Times New Roman" w:cs="Times New Roman"/>
          <w:sz w:val="24"/>
          <w:szCs w:val="24"/>
        </w:rPr>
        <w:t>Lebensmittelwirtschaft</w:t>
      </w:r>
      <w:proofErr w:type="spellEnd"/>
      <w:r w:rsidR="00CD2556" w:rsidRPr="00A528F8">
        <w:rPr>
          <w:rFonts w:ascii="Times New Roman" w:hAnsi="Times New Roman" w:cs="Times New Roman"/>
          <w:sz w:val="24"/>
          <w:szCs w:val="24"/>
        </w:rPr>
        <w:t xml:space="preserve">, now called </w:t>
      </w:r>
      <w:hyperlink r:id="rId34" w:history="1">
        <w:proofErr w:type="spellStart"/>
        <w:r w:rsidR="00CD2556" w:rsidRPr="00A528F8">
          <w:rPr>
            <w:rStyle w:val="Hyperlink"/>
            <w:rFonts w:ascii="Times New Roman" w:hAnsi="Times New Roman" w:cs="Times New Roman"/>
            <w:sz w:val="24"/>
            <w:szCs w:val="24"/>
          </w:rPr>
          <w:t>Lebensmittelverband</w:t>
        </w:r>
        <w:proofErr w:type="spellEnd"/>
        <w:r w:rsidR="00CD2556" w:rsidRPr="00A528F8">
          <w:rPr>
            <w:rStyle w:val="Hyperlink"/>
            <w:rFonts w:ascii="Times New Roman" w:hAnsi="Times New Roman" w:cs="Times New Roman"/>
            <w:sz w:val="24"/>
            <w:szCs w:val="24"/>
          </w:rPr>
          <w:t xml:space="preserve"> Deutschland</w:t>
        </w:r>
      </w:hyperlink>
      <w:r w:rsidR="00CD2556" w:rsidRPr="00A528F8">
        <w:rPr>
          <w:rFonts w:ascii="Times New Roman" w:hAnsi="Times New Roman" w:cs="Times New Roman"/>
          <w:sz w:val="24"/>
          <w:szCs w:val="24"/>
        </w:rPr>
        <w:t>, or German Food Federation</w:t>
      </w:r>
      <w:r w:rsidR="00A567B7" w:rsidRPr="00A528F8">
        <w:rPr>
          <w:rFonts w:ascii="Times New Roman" w:hAnsi="Times New Roman" w:cs="Times New Roman"/>
          <w:sz w:val="24"/>
          <w:szCs w:val="24"/>
        </w:rPr>
        <w:t>)</w:t>
      </w:r>
      <w:r w:rsidR="00160B59" w:rsidRPr="00A528F8">
        <w:rPr>
          <w:rFonts w:ascii="Times New Roman" w:hAnsi="Times New Roman" w:cs="Times New Roman"/>
          <w:sz w:val="24"/>
          <w:szCs w:val="24"/>
        </w:rPr>
        <w:t>, developed a</w:t>
      </w:r>
      <w:r w:rsidR="00585CEF" w:rsidRPr="00A528F8">
        <w:rPr>
          <w:rFonts w:ascii="Times New Roman" w:hAnsi="Times New Roman" w:cs="Times New Roman"/>
          <w:sz w:val="24"/>
          <w:szCs w:val="24"/>
        </w:rPr>
        <w:t xml:space="preserve"> mitigation guidance document “</w:t>
      </w:r>
      <w:hyperlink r:id="rId35" w:history="1">
        <w:r w:rsidRPr="00A528F8">
          <w:rPr>
            <w:rStyle w:val="Hyperlink"/>
            <w:rFonts w:ascii="Times New Roman" w:hAnsi="Times New Roman" w:cs="Times New Roman"/>
            <w:sz w:val="24"/>
            <w:szCs w:val="24"/>
          </w:rPr>
          <w:t>Toolbox</w:t>
        </w:r>
        <w:r w:rsidR="00585CEF" w:rsidRPr="00A528F8">
          <w:rPr>
            <w:rStyle w:val="Hyperlink"/>
            <w:rFonts w:ascii="Times New Roman" w:hAnsi="Times New Roman" w:cs="Times New Roman"/>
            <w:sz w:val="24"/>
            <w:szCs w:val="24"/>
          </w:rPr>
          <w:t xml:space="preserve"> for Preventing the Transfer of Undesired Mineral Oil Hydrocarbons into Food</w:t>
        </w:r>
      </w:hyperlink>
      <w:r w:rsidR="00585CEF" w:rsidRPr="00A528F8">
        <w:rPr>
          <w:rFonts w:ascii="Times New Roman" w:hAnsi="Times New Roman" w:cs="Times New Roman"/>
          <w:sz w:val="24"/>
          <w:szCs w:val="24"/>
        </w:rPr>
        <w:t>”</w:t>
      </w:r>
      <w:r w:rsidRPr="00A528F8">
        <w:rPr>
          <w:rFonts w:ascii="Times New Roman" w:hAnsi="Times New Roman" w:cs="Times New Roman"/>
          <w:sz w:val="24"/>
          <w:szCs w:val="24"/>
        </w:rPr>
        <w:t xml:space="preserve"> (2017)</w:t>
      </w:r>
      <w:r w:rsidR="00160B59" w:rsidRPr="00A528F8">
        <w:rPr>
          <w:rFonts w:ascii="Times New Roman" w:hAnsi="Times New Roman" w:cs="Times New Roman"/>
          <w:sz w:val="24"/>
          <w:szCs w:val="24"/>
        </w:rPr>
        <w:t>, which</w:t>
      </w:r>
      <w:r w:rsidRPr="00A528F8">
        <w:rPr>
          <w:rFonts w:ascii="Times New Roman" w:hAnsi="Times New Roman" w:cs="Times New Roman"/>
          <w:sz w:val="24"/>
          <w:szCs w:val="24"/>
        </w:rPr>
        <w:t xml:space="preserve"> indicates that in the case of predictable food contact, mineral oils should not be used, and only vegetable oils or substances according to Commission Regulation 1333/20008 should be used (for the purpose of machine lubrication or as release/anti-sticking agents</w:t>
      </w:r>
      <w:r w:rsidR="00585CEF" w:rsidRPr="00A528F8">
        <w:rPr>
          <w:rFonts w:ascii="Times New Roman" w:hAnsi="Times New Roman" w:cs="Times New Roman"/>
          <w:sz w:val="24"/>
          <w:szCs w:val="24"/>
        </w:rPr>
        <w:t>)</w:t>
      </w:r>
      <w:r w:rsidRPr="00A528F8">
        <w:rPr>
          <w:rFonts w:ascii="Times New Roman" w:hAnsi="Times New Roman" w:cs="Times New Roman"/>
          <w:sz w:val="24"/>
          <w:szCs w:val="24"/>
        </w:rPr>
        <w:t>.</w:t>
      </w:r>
    </w:p>
    <w:p w14:paraId="7732816E" w14:textId="4A3E5C20" w:rsidR="00CC1B09" w:rsidRPr="00A528F8" w:rsidRDefault="00CC1B09" w:rsidP="00CC1B09">
      <w:pPr>
        <w:pStyle w:val="ListParagraph"/>
        <w:ind w:left="360"/>
        <w:rPr>
          <w:rFonts w:ascii="Times New Roman" w:hAnsi="Times New Roman" w:cs="Times New Roman"/>
          <w:sz w:val="24"/>
          <w:szCs w:val="24"/>
        </w:rPr>
      </w:pPr>
      <w:r w:rsidRPr="00A528F8">
        <w:rPr>
          <w:rFonts w:ascii="Times New Roman" w:hAnsi="Times New Roman" w:cs="Times New Roman"/>
          <w:noProof/>
          <w:sz w:val="24"/>
          <w:szCs w:val="24"/>
        </w:rPr>
        <w:drawing>
          <wp:inline distT="0" distB="0" distL="0" distR="0" wp14:anchorId="701EBFBB" wp14:editId="3D99A43C">
            <wp:extent cx="642556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25565" cy="1036320"/>
                    </a:xfrm>
                    <a:prstGeom prst="rect">
                      <a:avLst/>
                    </a:prstGeom>
                    <a:noFill/>
                  </pic:spPr>
                </pic:pic>
              </a:graphicData>
            </a:graphic>
          </wp:inline>
        </w:drawing>
      </w:r>
    </w:p>
    <w:p w14:paraId="7D2CDD42" w14:textId="203820E4" w:rsidR="00F84E1C" w:rsidRDefault="00F84E1C" w:rsidP="00F84E1C">
      <w:pPr>
        <w:pStyle w:val="ListParagraph"/>
        <w:ind w:left="360"/>
        <w:rPr>
          <w:rFonts w:ascii="Times New Roman" w:hAnsi="Times New Roman" w:cs="Times New Roman"/>
          <w:sz w:val="24"/>
          <w:szCs w:val="24"/>
        </w:rPr>
      </w:pPr>
    </w:p>
    <w:p w14:paraId="24529BE7" w14:textId="71DFA870" w:rsidR="00FE6B4F" w:rsidRDefault="00197D65" w:rsidP="005D259E">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Lebensmittelverband</w:t>
      </w:r>
      <w:proofErr w:type="spellEnd"/>
      <w:r>
        <w:rPr>
          <w:rFonts w:ascii="Times New Roman" w:hAnsi="Times New Roman" w:cs="Times New Roman"/>
          <w:sz w:val="24"/>
          <w:szCs w:val="24"/>
        </w:rPr>
        <w:t xml:space="preserve"> Deutschland (Food Federation Germany) recently (Dec 2023) published an updated set of benchmark levels for MOH in foods - </w:t>
      </w:r>
      <w:hyperlink r:id="rId37" w:history="1">
        <w:r>
          <w:rPr>
            <w:rStyle w:val="Hyperlink"/>
          </w:rPr>
          <w:t>link</w:t>
        </w:r>
      </w:hyperlink>
    </w:p>
    <w:p w14:paraId="5EDEB0F9" w14:textId="1033B4ED" w:rsidR="00FE6B4F" w:rsidRDefault="00FE6B4F" w:rsidP="00F84E1C">
      <w:pPr>
        <w:pStyle w:val="ListParagraph"/>
        <w:ind w:left="360"/>
        <w:rPr>
          <w:rFonts w:ascii="Times New Roman" w:hAnsi="Times New Roman" w:cs="Times New Roman"/>
          <w:sz w:val="24"/>
          <w:szCs w:val="24"/>
        </w:rPr>
      </w:pPr>
    </w:p>
    <w:p w14:paraId="2AB0B0EE" w14:textId="534C81B3" w:rsidR="00FE6B4F" w:rsidRPr="00FE6B4F" w:rsidRDefault="00FE6B4F" w:rsidP="00FE6B4F">
      <w:pPr>
        <w:pStyle w:val="ListParagraph"/>
        <w:ind w:left="0"/>
        <w:rPr>
          <w:rFonts w:ascii="Times New Roman" w:hAnsi="Times New Roman" w:cs="Times New Roman"/>
          <w:sz w:val="24"/>
          <w:szCs w:val="24"/>
          <w:u w:val="single"/>
        </w:rPr>
      </w:pPr>
      <w:r w:rsidRPr="00FE6B4F">
        <w:rPr>
          <w:rFonts w:ascii="Times New Roman" w:hAnsi="Times New Roman" w:cs="Times New Roman"/>
          <w:sz w:val="24"/>
          <w:szCs w:val="24"/>
          <w:u w:val="single"/>
        </w:rPr>
        <w:t>U</w:t>
      </w:r>
      <w:r>
        <w:rPr>
          <w:rFonts w:ascii="Times New Roman" w:hAnsi="Times New Roman" w:cs="Times New Roman"/>
          <w:sz w:val="24"/>
          <w:szCs w:val="24"/>
          <w:u w:val="single"/>
        </w:rPr>
        <w:t xml:space="preserve">nited </w:t>
      </w:r>
      <w:r w:rsidRPr="00FE6B4F">
        <w:rPr>
          <w:rFonts w:ascii="Times New Roman" w:hAnsi="Times New Roman" w:cs="Times New Roman"/>
          <w:sz w:val="24"/>
          <w:szCs w:val="24"/>
          <w:u w:val="single"/>
        </w:rPr>
        <w:t>K</w:t>
      </w:r>
      <w:r>
        <w:rPr>
          <w:rFonts w:ascii="Times New Roman" w:hAnsi="Times New Roman" w:cs="Times New Roman"/>
          <w:sz w:val="24"/>
          <w:szCs w:val="24"/>
          <w:u w:val="single"/>
        </w:rPr>
        <w:t>ingdom</w:t>
      </w:r>
    </w:p>
    <w:p w14:paraId="0F070262" w14:textId="08256690" w:rsidR="005821E1" w:rsidRPr="00FE6B4F" w:rsidRDefault="00FE6B4F" w:rsidP="00FE6B4F">
      <w:pPr>
        <w:pStyle w:val="ListParagraph"/>
        <w:numPr>
          <w:ilvl w:val="0"/>
          <w:numId w:val="9"/>
        </w:numPr>
        <w:ind w:left="360"/>
        <w:rPr>
          <w:rFonts w:ascii="Times New Roman" w:hAnsi="Times New Roman" w:cs="Times New Roman"/>
          <w:sz w:val="24"/>
          <w:szCs w:val="24"/>
        </w:rPr>
      </w:pPr>
      <w:hyperlink r:id="rId38" w:history="1">
        <w:r w:rsidRPr="00B523E4">
          <w:rPr>
            <w:rStyle w:val="Hyperlink"/>
            <w:rFonts w:ascii="Times New Roman" w:hAnsi="Times New Roman" w:cs="Times New Roman"/>
            <w:sz w:val="24"/>
            <w:szCs w:val="24"/>
          </w:rPr>
          <w:t>The Mineral Hydrocarbons in Food Regulations 1966</w:t>
        </w:r>
      </w:hyperlink>
      <w:r>
        <w:rPr>
          <w:rFonts w:ascii="Times New Roman" w:hAnsi="Times New Roman" w:cs="Times New Roman"/>
          <w:sz w:val="24"/>
          <w:szCs w:val="24"/>
        </w:rPr>
        <w:t xml:space="preserve"> bans the use of mineral oil as a direct food additive. </w:t>
      </w:r>
      <w:r w:rsidR="005821E1" w:rsidRPr="00FE6B4F">
        <w:rPr>
          <w:rFonts w:ascii="Times New Roman" w:hAnsi="Times New Roman" w:cs="Times New Roman"/>
          <w:sz w:val="24"/>
          <w:szCs w:val="24"/>
        </w:rPr>
        <w:t>It is not known (</w:t>
      </w:r>
      <w:r w:rsidR="005821E1" w:rsidRPr="00FE6B4F">
        <w:rPr>
          <w:rFonts w:ascii="Times New Roman" w:hAnsi="Times New Roman" w:cs="Times New Roman"/>
          <w:i/>
          <w:iCs/>
          <w:sz w:val="24"/>
          <w:szCs w:val="24"/>
        </w:rPr>
        <w:t>to be checked</w:t>
      </w:r>
      <w:r w:rsidR="005821E1" w:rsidRPr="00FE6B4F">
        <w:rPr>
          <w:rFonts w:ascii="Times New Roman" w:hAnsi="Times New Roman" w:cs="Times New Roman"/>
          <w:sz w:val="24"/>
          <w:szCs w:val="24"/>
        </w:rPr>
        <w:t xml:space="preserve">) if this was also implemented in the EU. Before this regulation, mineral/white oil was used as processing aid/food additive for bread cutting, </w:t>
      </w:r>
      <w:r w:rsidR="005821E1" w:rsidRPr="00FE6B4F">
        <w:rPr>
          <w:rFonts w:ascii="Times New Roman" w:hAnsi="Times New Roman" w:cs="Times New Roman"/>
          <w:sz w:val="24"/>
          <w:szCs w:val="24"/>
        </w:rPr>
        <w:lastRenderedPageBreak/>
        <w:t>and as confectionery release agent (jelly cubes etc.). In the EU</w:t>
      </w:r>
      <w:r>
        <w:rPr>
          <w:rFonts w:ascii="Times New Roman" w:hAnsi="Times New Roman" w:cs="Times New Roman"/>
          <w:sz w:val="24"/>
          <w:szCs w:val="24"/>
        </w:rPr>
        <w:t>,</w:t>
      </w:r>
      <w:r w:rsidR="005821E1" w:rsidRPr="00FE6B4F">
        <w:rPr>
          <w:rFonts w:ascii="Times New Roman" w:hAnsi="Times New Roman" w:cs="Times New Roman"/>
          <w:sz w:val="24"/>
          <w:szCs w:val="24"/>
        </w:rPr>
        <w:t xml:space="preserve"> mineral oils are clearly not permitted to be in direct use with food – meaning as a lubricant for gelatin in soft gel capsules. But potential, incidental, food contact is currently possible.</w:t>
      </w:r>
    </w:p>
    <w:p w14:paraId="22A59C00" w14:textId="77777777" w:rsidR="005821E1" w:rsidRPr="00A528F8" w:rsidRDefault="005821E1" w:rsidP="00467558">
      <w:pPr>
        <w:spacing w:after="0" w:line="240" w:lineRule="auto"/>
        <w:rPr>
          <w:rFonts w:ascii="Times New Roman" w:hAnsi="Times New Roman" w:cs="Times New Roman"/>
          <w:b/>
          <w:bCs/>
          <w:sz w:val="24"/>
          <w:szCs w:val="24"/>
        </w:rPr>
      </w:pPr>
    </w:p>
    <w:p w14:paraId="34A23632" w14:textId="540A1A73" w:rsidR="00DA5648" w:rsidRPr="00A528F8" w:rsidRDefault="00B571C8" w:rsidP="00467558">
      <w:pPr>
        <w:spacing w:after="0" w:line="240" w:lineRule="auto"/>
        <w:rPr>
          <w:rFonts w:ascii="Times New Roman" w:hAnsi="Times New Roman" w:cs="Times New Roman"/>
          <w:b/>
          <w:bCs/>
          <w:sz w:val="24"/>
          <w:szCs w:val="24"/>
        </w:rPr>
      </w:pPr>
      <w:r w:rsidRPr="00A528F8">
        <w:rPr>
          <w:rFonts w:ascii="Times New Roman" w:hAnsi="Times New Roman" w:cs="Times New Roman"/>
          <w:b/>
          <w:bCs/>
          <w:sz w:val="24"/>
          <w:szCs w:val="24"/>
        </w:rPr>
        <w:t>NORTH AMERICA</w:t>
      </w:r>
    </w:p>
    <w:p w14:paraId="7C2A6AFE" w14:textId="575FE573" w:rsidR="008B3D1C" w:rsidRPr="00A528F8" w:rsidRDefault="008B3D1C" w:rsidP="00467558">
      <w:pPr>
        <w:spacing w:after="0" w:line="240" w:lineRule="auto"/>
        <w:rPr>
          <w:rFonts w:ascii="Times New Roman" w:hAnsi="Times New Roman" w:cs="Times New Roman"/>
          <w:sz w:val="24"/>
          <w:szCs w:val="24"/>
        </w:rPr>
      </w:pPr>
      <w:r w:rsidRPr="00A528F8">
        <w:rPr>
          <w:rFonts w:ascii="Times New Roman" w:hAnsi="Times New Roman" w:cs="Times New Roman"/>
          <w:sz w:val="24"/>
          <w:szCs w:val="24"/>
          <w:u w:val="single"/>
        </w:rPr>
        <w:t>Canada</w:t>
      </w:r>
    </w:p>
    <w:p w14:paraId="6A318A96" w14:textId="5FF783B5" w:rsidR="000B2325" w:rsidRPr="00A528F8" w:rsidRDefault="00DD737C" w:rsidP="00467558">
      <w:pPr>
        <w:pStyle w:val="ListParagraph"/>
        <w:numPr>
          <w:ilvl w:val="0"/>
          <w:numId w:val="3"/>
        </w:numPr>
        <w:spacing w:after="0" w:line="240" w:lineRule="auto"/>
        <w:rPr>
          <w:rFonts w:ascii="Times New Roman" w:hAnsi="Times New Roman" w:cs="Times New Roman"/>
          <w:sz w:val="24"/>
          <w:szCs w:val="24"/>
        </w:rPr>
      </w:pPr>
      <w:hyperlink r:id="rId39" w:history="1">
        <w:r w:rsidRPr="00A528F8">
          <w:rPr>
            <w:rStyle w:val="Hyperlink"/>
            <w:rFonts w:ascii="Times New Roman" w:hAnsi="Times New Roman" w:cs="Times New Roman"/>
            <w:sz w:val="24"/>
            <w:szCs w:val="24"/>
          </w:rPr>
          <w:t>Food and Drug Regulations</w:t>
        </w:r>
      </w:hyperlink>
      <w:r w:rsidRPr="00A528F8">
        <w:rPr>
          <w:rFonts w:ascii="Times New Roman" w:hAnsi="Times New Roman" w:cs="Times New Roman"/>
          <w:sz w:val="24"/>
          <w:szCs w:val="24"/>
        </w:rPr>
        <w:t xml:space="preserve"> permit the use of mineral oil as a food additive for specific</w:t>
      </w:r>
      <w:r w:rsidR="00DA0AA8" w:rsidRPr="00A528F8">
        <w:rPr>
          <w:rFonts w:ascii="Times New Roman" w:hAnsi="Times New Roman" w:cs="Times New Roman"/>
          <w:sz w:val="24"/>
          <w:szCs w:val="24"/>
        </w:rPr>
        <w:t xml:space="preserve"> food</w:t>
      </w:r>
      <w:r w:rsidRPr="00A528F8">
        <w:rPr>
          <w:rFonts w:ascii="Times New Roman" w:hAnsi="Times New Roman" w:cs="Times New Roman"/>
          <w:sz w:val="24"/>
          <w:szCs w:val="24"/>
        </w:rPr>
        <w:t xml:space="preserve"> uses</w:t>
      </w:r>
      <w:r w:rsidR="00DA0AA8" w:rsidRPr="00A528F8">
        <w:rPr>
          <w:rFonts w:ascii="Times New Roman" w:hAnsi="Times New Roman" w:cs="Times New Roman"/>
          <w:sz w:val="24"/>
          <w:szCs w:val="24"/>
        </w:rPr>
        <w:t>, but it doesn’t appear that it is approved for use as a general lubricant with incidental food contact at a maximum level</w:t>
      </w:r>
      <w:r w:rsidR="00BE75B7" w:rsidRPr="00A528F8">
        <w:rPr>
          <w:rFonts w:ascii="Times New Roman" w:hAnsi="Times New Roman" w:cs="Times New Roman"/>
          <w:sz w:val="24"/>
          <w:szCs w:val="24"/>
        </w:rPr>
        <w:br/>
      </w:r>
      <w:hyperlink r:id="rId40" w:history="1">
        <w:r w:rsidR="00BE75B7" w:rsidRPr="00A528F8">
          <w:rPr>
            <w:rStyle w:val="Hyperlink"/>
            <w:rFonts w:ascii="Times New Roman" w:hAnsi="Times New Roman" w:cs="Times New Roman"/>
            <w:sz w:val="24"/>
            <w:szCs w:val="24"/>
          </w:rPr>
          <w:t>https://laws-lois.justice.gc.ca/PDF/C.R.C.,_c._870.pdf</w:t>
        </w:r>
      </w:hyperlink>
      <w:r w:rsidR="00BE75B7" w:rsidRPr="00A528F8">
        <w:rPr>
          <w:rFonts w:ascii="Times New Roman" w:hAnsi="Times New Roman" w:cs="Times New Roman"/>
          <w:sz w:val="24"/>
          <w:szCs w:val="24"/>
        </w:rPr>
        <w:t xml:space="preserve"> </w:t>
      </w:r>
    </w:p>
    <w:p w14:paraId="4E4D43A4" w14:textId="4E05ED76" w:rsidR="008B3D1C" w:rsidRPr="00A528F8" w:rsidRDefault="008B3D1C" w:rsidP="00467558">
      <w:pPr>
        <w:spacing w:after="0" w:line="240" w:lineRule="auto"/>
        <w:rPr>
          <w:rFonts w:ascii="Times New Roman" w:hAnsi="Times New Roman" w:cs="Times New Roman"/>
          <w:sz w:val="24"/>
          <w:szCs w:val="24"/>
          <w:u w:val="single"/>
        </w:rPr>
      </w:pPr>
    </w:p>
    <w:p w14:paraId="69A570ED" w14:textId="77777777" w:rsidR="00DA5648" w:rsidRPr="00A528F8" w:rsidRDefault="00DA5648" w:rsidP="00DA5648">
      <w:pPr>
        <w:spacing w:after="0" w:line="240" w:lineRule="auto"/>
        <w:rPr>
          <w:rFonts w:ascii="Times New Roman" w:hAnsi="Times New Roman" w:cs="Times New Roman"/>
          <w:sz w:val="24"/>
          <w:szCs w:val="24"/>
          <w:u w:val="single"/>
        </w:rPr>
      </w:pPr>
      <w:r w:rsidRPr="00A528F8">
        <w:rPr>
          <w:rFonts w:ascii="Times New Roman" w:hAnsi="Times New Roman" w:cs="Times New Roman"/>
          <w:sz w:val="24"/>
          <w:szCs w:val="24"/>
          <w:u w:val="single"/>
        </w:rPr>
        <w:t>United States</w:t>
      </w:r>
    </w:p>
    <w:p w14:paraId="64717F5C" w14:textId="22B9368E" w:rsidR="006B4369" w:rsidRPr="00A528F8" w:rsidRDefault="00BE446D" w:rsidP="00DA5648">
      <w:pPr>
        <w:pStyle w:val="ListParagraph"/>
        <w:numPr>
          <w:ilvl w:val="0"/>
          <w:numId w:val="2"/>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 xml:space="preserve">Per </w:t>
      </w:r>
      <w:hyperlink r:id="rId41" w:history="1">
        <w:r w:rsidRPr="00A528F8">
          <w:rPr>
            <w:rStyle w:val="Hyperlink"/>
            <w:rFonts w:ascii="Times New Roman" w:hAnsi="Times New Roman" w:cs="Times New Roman"/>
            <w:sz w:val="24"/>
            <w:szCs w:val="24"/>
          </w:rPr>
          <w:t>21 CFR 172.878</w:t>
        </w:r>
      </w:hyperlink>
      <w:r w:rsidRPr="00A528F8">
        <w:rPr>
          <w:rFonts w:ascii="Times New Roman" w:hAnsi="Times New Roman" w:cs="Times New Roman"/>
          <w:sz w:val="24"/>
          <w:szCs w:val="24"/>
        </w:rPr>
        <w:t xml:space="preserve">, </w:t>
      </w:r>
      <w:r w:rsidR="006B4369" w:rsidRPr="00A528F8">
        <w:rPr>
          <w:rFonts w:ascii="Times New Roman" w:hAnsi="Times New Roman" w:cs="Times New Roman"/>
          <w:sz w:val="24"/>
          <w:szCs w:val="24"/>
        </w:rPr>
        <w:t xml:space="preserve">white mineral oil may be safely used in food in accordance with the conditions outlined in the regulation. Among its permitted uses and </w:t>
      </w:r>
      <w:r w:rsidR="00667A0F" w:rsidRPr="00A528F8">
        <w:rPr>
          <w:rFonts w:ascii="Times New Roman" w:hAnsi="Times New Roman" w:cs="Times New Roman"/>
          <w:sz w:val="24"/>
          <w:szCs w:val="24"/>
        </w:rPr>
        <w:t xml:space="preserve">associated </w:t>
      </w:r>
      <w:r w:rsidR="006B4369" w:rsidRPr="00A528F8">
        <w:rPr>
          <w:rFonts w:ascii="Times New Roman" w:hAnsi="Times New Roman" w:cs="Times New Roman"/>
          <w:sz w:val="24"/>
          <w:szCs w:val="24"/>
        </w:rPr>
        <w:t xml:space="preserve">limitations are the following: </w:t>
      </w:r>
    </w:p>
    <w:p w14:paraId="3352960E" w14:textId="77777777" w:rsidR="006B4369" w:rsidRPr="00A528F8" w:rsidRDefault="006B4369" w:rsidP="00667A0F">
      <w:pPr>
        <w:spacing w:after="0" w:line="240" w:lineRule="auto"/>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495"/>
        <w:gridCol w:w="4495"/>
      </w:tblGrid>
      <w:tr w:rsidR="006B4369" w:rsidRPr="00A528F8" w14:paraId="1719A67E" w14:textId="77777777" w:rsidTr="00BC2DB5">
        <w:tc>
          <w:tcPr>
            <w:tcW w:w="4495" w:type="dxa"/>
          </w:tcPr>
          <w:p w14:paraId="4CEFDA74" w14:textId="74AC1EFD" w:rsidR="006B4369" w:rsidRPr="00A528F8" w:rsidRDefault="006B4369" w:rsidP="006B4369">
            <w:pPr>
              <w:pStyle w:val="ListParagraph"/>
              <w:ind w:left="0"/>
              <w:rPr>
                <w:rFonts w:ascii="Times New Roman" w:hAnsi="Times New Roman" w:cs="Times New Roman"/>
                <w:b/>
                <w:bCs/>
                <w:sz w:val="24"/>
                <w:szCs w:val="24"/>
              </w:rPr>
            </w:pPr>
            <w:r w:rsidRPr="00A528F8">
              <w:rPr>
                <w:rFonts w:ascii="Times New Roman" w:hAnsi="Times New Roman" w:cs="Times New Roman"/>
                <w:b/>
                <w:bCs/>
                <w:sz w:val="24"/>
                <w:szCs w:val="24"/>
              </w:rPr>
              <w:t>Use</w:t>
            </w:r>
          </w:p>
        </w:tc>
        <w:tc>
          <w:tcPr>
            <w:tcW w:w="4495" w:type="dxa"/>
          </w:tcPr>
          <w:p w14:paraId="289C8150" w14:textId="0A2DC121" w:rsidR="006B4369" w:rsidRPr="00A528F8" w:rsidRDefault="006B4369" w:rsidP="006B4369">
            <w:pPr>
              <w:pStyle w:val="ListParagraph"/>
              <w:ind w:left="0"/>
              <w:rPr>
                <w:rFonts w:ascii="Times New Roman" w:hAnsi="Times New Roman" w:cs="Times New Roman"/>
                <w:b/>
                <w:bCs/>
                <w:sz w:val="24"/>
                <w:szCs w:val="24"/>
              </w:rPr>
            </w:pPr>
            <w:r w:rsidRPr="00A528F8">
              <w:rPr>
                <w:rFonts w:ascii="Times New Roman" w:hAnsi="Times New Roman" w:cs="Times New Roman"/>
                <w:b/>
                <w:bCs/>
                <w:sz w:val="24"/>
                <w:szCs w:val="24"/>
              </w:rPr>
              <w:t>Limitation (inclusive of all petroleum hydrocarbons that may be used in combination with white mineral oil)</w:t>
            </w:r>
          </w:p>
        </w:tc>
      </w:tr>
      <w:tr w:rsidR="006B4369" w:rsidRPr="00A528F8" w14:paraId="2B4322D1" w14:textId="77777777" w:rsidTr="00BC2DB5">
        <w:tc>
          <w:tcPr>
            <w:tcW w:w="4495" w:type="dxa"/>
          </w:tcPr>
          <w:p w14:paraId="4E14EDBD" w14:textId="088E93F8" w:rsidR="006B4369" w:rsidRPr="00A528F8" w:rsidRDefault="006B4369" w:rsidP="006B4369">
            <w:pPr>
              <w:pStyle w:val="ListParagraph"/>
              <w:ind w:left="0"/>
              <w:rPr>
                <w:rFonts w:ascii="Times New Roman" w:hAnsi="Times New Roman" w:cs="Times New Roman"/>
                <w:sz w:val="24"/>
                <w:szCs w:val="24"/>
              </w:rPr>
            </w:pPr>
            <w:r w:rsidRPr="00A528F8">
              <w:rPr>
                <w:rFonts w:ascii="Times New Roman" w:hAnsi="Times New Roman" w:cs="Times New Roman"/>
                <w:sz w:val="24"/>
                <w:szCs w:val="24"/>
              </w:rPr>
              <w:t>As a release agent, binder, and lubricant in or on capsules and tablets containing concentrates of flavoring, spices, condiments, and nutrients intended for addition to food, excluding confectionery</w:t>
            </w:r>
          </w:p>
        </w:tc>
        <w:tc>
          <w:tcPr>
            <w:tcW w:w="4495" w:type="dxa"/>
          </w:tcPr>
          <w:p w14:paraId="13F14DD2" w14:textId="0DBE06E0" w:rsidR="006B4369" w:rsidRPr="00A528F8" w:rsidRDefault="006B4369" w:rsidP="006B4369">
            <w:pPr>
              <w:pStyle w:val="ListParagraph"/>
              <w:ind w:left="0"/>
              <w:rPr>
                <w:rFonts w:ascii="Times New Roman" w:hAnsi="Times New Roman" w:cs="Times New Roman"/>
                <w:sz w:val="24"/>
                <w:szCs w:val="24"/>
              </w:rPr>
            </w:pPr>
            <w:r w:rsidRPr="00A528F8">
              <w:rPr>
                <w:rFonts w:ascii="Times New Roman" w:hAnsi="Times New Roman" w:cs="Times New Roman"/>
                <w:sz w:val="24"/>
                <w:szCs w:val="24"/>
              </w:rPr>
              <w:t>Not to exceed 0.6% of the capsule or tablet</w:t>
            </w:r>
          </w:p>
        </w:tc>
      </w:tr>
      <w:tr w:rsidR="006B4369" w:rsidRPr="00A528F8" w14:paraId="4B01EE28" w14:textId="77777777" w:rsidTr="00BC2DB5">
        <w:tc>
          <w:tcPr>
            <w:tcW w:w="4495" w:type="dxa"/>
          </w:tcPr>
          <w:p w14:paraId="499B883D" w14:textId="26766986" w:rsidR="006B4369" w:rsidRPr="00A528F8" w:rsidRDefault="006B4369" w:rsidP="006B4369">
            <w:pPr>
              <w:pStyle w:val="ListParagraph"/>
              <w:ind w:left="0"/>
              <w:rPr>
                <w:rFonts w:ascii="Times New Roman" w:hAnsi="Times New Roman" w:cs="Times New Roman"/>
                <w:sz w:val="24"/>
                <w:szCs w:val="24"/>
              </w:rPr>
            </w:pPr>
            <w:r w:rsidRPr="00A528F8">
              <w:rPr>
                <w:rFonts w:ascii="Times New Roman" w:hAnsi="Times New Roman" w:cs="Times New Roman"/>
                <w:sz w:val="24"/>
                <w:szCs w:val="24"/>
              </w:rPr>
              <w:t>As a release agent, binder, and lubricant in or on capsules and tablets containing food for special dietary use</w:t>
            </w:r>
          </w:p>
        </w:tc>
        <w:tc>
          <w:tcPr>
            <w:tcW w:w="4495" w:type="dxa"/>
          </w:tcPr>
          <w:p w14:paraId="6EC65D9B" w14:textId="05183BE2" w:rsidR="006B4369" w:rsidRPr="00A528F8" w:rsidRDefault="006B4369" w:rsidP="006B4369">
            <w:pPr>
              <w:pStyle w:val="ListParagraph"/>
              <w:ind w:left="0"/>
              <w:rPr>
                <w:rFonts w:ascii="Times New Roman" w:hAnsi="Times New Roman" w:cs="Times New Roman"/>
                <w:sz w:val="24"/>
                <w:szCs w:val="24"/>
              </w:rPr>
            </w:pPr>
            <w:r w:rsidRPr="00A528F8">
              <w:rPr>
                <w:rFonts w:ascii="Times New Roman" w:hAnsi="Times New Roman" w:cs="Times New Roman"/>
                <w:sz w:val="24"/>
                <w:szCs w:val="24"/>
              </w:rPr>
              <w:t>Not to exceed 0.6% of the capsule or tablet</w:t>
            </w:r>
          </w:p>
        </w:tc>
      </w:tr>
    </w:tbl>
    <w:p w14:paraId="16D89579" w14:textId="16BF47AD" w:rsidR="00BE446D" w:rsidRPr="00A528F8" w:rsidRDefault="00BE446D" w:rsidP="00BC2DB5">
      <w:pPr>
        <w:spacing w:after="0" w:line="240" w:lineRule="auto"/>
        <w:rPr>
          <w:rFonts w:ascii="Times New Roman" w:hAnsi="Times New Roman" w:cs="Times New Roman"/>
          <w:sz w:val="24"/>
          <w:szCs w:val="24"/>
        </w:rPr>
      </w:pPr>
    </w:p>
    <w:p w14:paraId="0AEA36B4" w14:textId="66902DBD" w:rsidR="00DA5648" w:rsidRPr="00A528F8" w:rsidRDefault="00DA5648" w:rsidP="00DA5648">
      <w:pPr>
        <w:pStyle w:val="ListParagraph"/>
        <w:numPr>
          <w:ilvl w:val="0"/>
          <w:numId w:val="2"/>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 xml:space="preserve">Per </w:t>
      </w:r>
      <w:hyperlink r:id="rId42" w:history="1">
        <w:r w:rsidRPr="00A528F8">
          <w:rPr>
            <w:rStyle w:val="Hyperlink"/>
            <w:rFonts w:ascii="Times New Roman" w:hAnsi="Times New Roman" w:cs="Times New Roman"/>
            <w:sz w:val="24"/>
            <w:szCs w:val="24"/>
          </w:rPr>
          <w:t>21 CFR 178.3570</w:t>
        </w:r>
      </w:hyperlink>
      <w:r w:rsidRPr="00A528F8">
        <w:rPr>
          <w:rFonts w:ascii="Times New Roman" w:hAnsi="Times New Roman" w:cs="Times New Roman"/>
          <w:sz w:val="24"/>
          <w:szCs w:val="24"/>
        </w:rPr>
        <w:t xml:space="preserve">, mineral oil is </w:t>
      </w:r>
      <w:r w:rsidR="00C6170B" w:rsidRPr="00A528F8">
        <w:rPr>
          <w:rFonts w:ascii="Times New Roman" w:hAnsi="Times New Roman" w:cs="Times New Roman"/>
          <w:sz w:val="24"/>
          <w:szCs w:val="24"/>
        </w:rPr>
        <w:t xml:space="preserve">permitted for use </w:t>
      </w:r>
      <w:r w:rsidRPr="00A528F8">
        <w:rPr>
          <w:rFonts w:ascii="Times New Roman" w:hAnsi="Times New Roman" w:cs="Times New Roman"/>
          <w:sz w:val="24"/>
          <w:szCs w:val="24"/>
        </w:rPr>
        <w:t xml:space="preserve">as </w:t>
      </w:r>
      <w:r w:rsidR="00C6170B" w:rsidRPr="00A528F8">
        <w:rPr>
          <w:rFonts w:ascii="Times New Roman" w:hAnsi="Times New Roman" w:cs="Times New Roman"/>
          <w:sz w:val="24"/>
          <w:szCs w:val="24"/>
        </w:rPr>
        <w:t xml:space="preserve">a </w:t>
      </w:r>
      <w:r w:rsidRPr="00A528F8">
        <w:rPr>
          <w:rFonts w:ascii="Times New Roman" w:hAnsi="Times New Roman" w:cs="Times New Roman"/>
          <w:sz w:val="24"/>
          <w:szCs w:val="24"/>
        </w:rPr>
        <w:t>lubricant with incidental food contact as long as the addition to food does not exceed 10 ppm.</w:t>
      </w:r>
      <w:r w:rsidR="009E29D5" w:rsidRPr="00A528F8">
        <w:rPr>
          <w:rFonts w:ascii="Times New Roman" w:hAnsi="Times New Roman" w:cs="Times New Roman"/>
          <w:sz w:val="24"/>
          <w:szCs w:val="24"/>
        </w:rPr>
        <w:t xml:space="preserve"> Mineral oil “</w:t>
      </w:r>
      <w:proofErr w:type="gramStart"/>
      <w:r w:rsidR="009E29D5" w:rsidRPr="00A528F8">
        <w:rPr>
          <w:rFonts w:ascii="Times New Roman" w:hAnsi="Times New Roman" w:cs="Times New Roman"/>
          <w:sz w:val="24"/>
          <w:szCs w:val="24"/>
        </w:rPr>
        <w:t>may be may be</w:t>
      </w:r>
      <w:proofErr w:type="gramEnd"/>
      <w:r w:rsidR="009E29D5" w:rsidRPr="00A528F8">
        <w:rPr>
          <w:rFonts w:ascii="Times New Roman" w:hAnsi="Times New Roman" w:cs="Times New Roman"/>
          <w:sz w:val="24"/>
          <w:szCs w:val="24"/>
        </w:rPr>
        <w:t xml:space="preserve"> safely used on machinery used for producing, manufacturing, packing, processing, preparing, treating, packaging, transporting, or holding food.”</w:t>
      </w:r>
      <w:r w:rsidRPr="00A528F8">
        <w:rPr>
          <w:rFonts w:ascii="Times New Roman" w:hAnsi="Times New Roman" w:cs="Times New Roman"/>
          <w:sz w:val="24"/>
          <w:szCs w:val="24"/>
        </w:rPr>
        <w:t xml:space="preserve">   </w:t>
      </w:r>
    </w:p>
    <w:p w14:paraId="7AEA20FB" w14:textId="0BFA6441" w:rsidR="0008613D" w:rsidRPr="00A528F8" w:rsidRDefault="00C82799" w:rsidP="00467558">
      <w:pPr>
        <w:pStyle w:val="ListParagraph"/>
        <w:numPr>
          <w:ilvl w:val="0"/>
          <w:numId w:val="2"/>
        </w:numPr>
        <w:spacing w:after="0" w:line="240" w:lineRule="auto"/>
        <w:rPr>
          <w:rFonts w:ascii="Times New Roman" w:hAnsi="Times New Roman" w:cs="Times New Roman"/>
          <w:sz w:val="24"/>
          <w:szCs w:val="24"/>
        </w:rPr>
      </w:pPr>
      <w:r w:rsidRPr="00A528F8">
        <w:rPr>
          <w:rFonts w:ascii="Times New Roman" w:hAnsi="Times New Roman" w:cs="Times New Roman"/>
          <w:sz w:val="24"/>
          <w:szCs w:val="24"/>
        </w:rPr>
        <w:t xml:space="preserve">Per </w:t>
      </w:r>
      <w:hyperlink r:id="rId43" w:history="1">
        <w:r w:rsidRPr="00A528F8">
          <w:rPr>
            <w:rStyle w:val="Hyperlink"/>
            <w:rFonts w:ascii="Times New Roman" w:hAnsi="Times New Roman" w:cs="Times New Roman"/>
            <w:sz w:val="24"/>
            <w:szCs w:val="24"/>
          </w:rPr>
          <w:t>21 CFR 178.3620</w:t>
        </w:r>
      </w:hyperlink>
      <w:r w:rsidRPr="00A528F8">
        <w:rPr>
          <w:rFonts w:ascii="Times New Roman" w:hAnsi="Times New Roman" w:cs="Times New Roman"/>
          <w:sz w:val="24"/>
          <w:szCs w:val="24"/>
        </w:rPr>
        <w:t xml:space="preserve">, </w:t>
      </w:r>
      <w:r w:rsidR="00F72CB7" w:rsidRPr="00A528F8">
        <w:rPr>
          <w:rFonts w:ascii="Times New Roman" w:hAnsi="Times New Roman" w:cs="Times New Roman"/>
          <w:sz w:val="24"/>
          <w:szCs w:val="24"/>
        </w:rPr>
        <w:t xml:space="preserve">mineral oil may be safely used as a component of nonfood articles intended for use in contact with food, provided it meets the specifications prescribed </w:t>
      </w:r>
      <w:r w:rsidR="00C0384D" w:rsidRPr="00A528F8">
        <w:rPr>
          <w:rFonts w:ascii="Times New Roman" w:hAnsi="Times New Roman" w:cs="Times New Roman"/>
          <w:sz w:val="24"/>
          <w:szCs w:val="24"/>
        </w:rPr>
        <w:t>in § 172.878 of chapter 21 and such use complies with any applicable limitations in parts 170 through 189 chapter 21.</w:t>
      </w:r>
      <w:r w:rsidR="00C0384D" w:rsidRPr="00A528F8">
        <w:rPr>
          <w:rFonts w:ascii="Times New Roman" w:hAnsi="Times New Roman" w:cs="Times New Roman"/>
        </w:rPr>
        <w:t xml:space="preserve"> </w:t>
      </w:r>
      <w:r w:rsidR="00C0384D" w:rsidRPr="00A528F8">
        <w:rPr>
          <w:rFonts w:ascii="Times New Roman" w:hAnsi="Times New Roman" w:cs="Times New Roman"/>
          <w:sz w:val="24"/>
          <w:szCs w:val="24"/>
        </w:rPr>
        <w:t xml:space="preserve">The use of white mineral oil in or on food itself, including the use of white mineral oil as a protective coating or release agent for food, is subject to the provisions of § 172.878 of chapter 21. </w:t>
      </w:r>
    </w:p>
    <w:p w14:paraId="211C683A" w14:textId="7D3BF927" w:rsidR="00357B3E" w:rsidRDefault="00357B3E" w:rsidP="00467558">
      <w:pPr>
        <w:spacing w:after="0" w:line="240" w:lineRule="auto"/>
        <w:rPr>
          <w:rFonts w:ascii="Times New Roman" w:hAnsi="Times New Roman" w:cs="Times New Roman"/>
          <w:sz w:val="24"/>
          <w:szCs w:val="24"/>
        </w:rPr>
      </w:pPr>
    </w:p>
    <w:p w14:paraId="6FE3E31F" w14:textId="77777777" w:rsidR="007129B3" w:rsidRPr="00A528F8" w:rsidRDefault="007129B3" w:rsidP="00467558">
      <w:pPr>
        <w:spacing w:after="0" w:line="240" w:lineRule="auto"/>
        <w:rPr>
          <w:rFonts w:ascii="Times New Roman" w:hAnsi="Times New Roman" w:cs="Times New Roman"/>
          <w:sz w:val="24"/>
          <w:szCs w:val="24"/>
        </w:rPr>
      </w:pPr>
    </w:p>
    <w:p w14:paraId="0294B31F" w14:textId="77777777" w:rsidR="007129B3" w:rsidRPr="00A528F8" w:rsidRDefault="007129B3" w:rsidP="007129B3">
      <w:pPr>
        <w:spacing w:after="0" w:line="240" w:lineRule="auto"/>
        <w:rPr>
          <w:rFonts w:ascii="Times New Roman" w:hAnsi="Times New Roman" w:cs="Times New Roman"/>
          <w:b/>
          <w:bCs/>
          <w:sz w:val="24"/>
          <w:szCs w:val="24"/>
        </w:rPr>
      </w:pPr>
    </w:p>
    <w:p w14:paraId="1DA84BBC" w14:textId="53BE94FA" w:rsidR="007129B3" w:rsidRPr="006F0060" w:rsidRDefault="007129B3" w:rsidP="007129B3">
      <w:pPr>
        <w:spacing w:after="0" w:line="240" w:lineRule="auto"/>
        <w:rPr>
          <w:rFonts w:ascii="Times New Roman" w:hAnsi="Times New Roman" w:cs="Times New Roman"/>
          <w:b/>
          <w:bCs/>
          <w:sz w:val="24"/>
          <w:szCs w:val="24"/>
          <w:lang w:val="es-ES"/>
        </w:rPr>
      </w:pPr>
      <w:r w:rsidRPr="006F0060">
        <w:rPr>
          <w:rFonts w:ascii="Times New Roman" w:hAnsi="Times New Roman" w:cs="Times New Roman"/>
          <w:b/>
          <w:bCs/>
          <w:sz w:val="24"/>
          <w:szCs w:val="24"/>
          <w:lang w:val="es-ES"/>
        </w:rPr>
        <w:t>SOUTH AMERICA</w:t>
      </w:r>
    </w:p>
    <w:p w14:paraId="5C6E29DD" w14:textId="427150F3" w:rsidR="007129B3" w:rsidRPr="006F0060" w:rsidRDefault="007129B3" w:rsidP="007129B3">
      <w:pPr>
        <w:spacing w:after="0" w:line="240" w:lineRule="auto"/>
        <w:rPr>
          <w:rFonts w:ascii="Times New Roman" w:hAnsi="Times New Roman" w:cs="Times New Roman"/>
          <w:sz w:val="24"/>
          <w:szCs w:val="24"/>
          <w:lang w:val="es-ES"/>
        </w:rPr>
      </w:pPr>
      <w:r w:rsidRPr="006F0060">
        <w:rPr>
          <w:rFonts w:ascii="Times New Roman" w:hAnsi="Times New Roman" w:cs="Times New Roman"/>
          <w:sz w:val="24"/>
          <w:szCs w:val="24"/>
          <w:u w:val="single"/>
          <w:lang w:val="es-ES"/>
        </w:rPr>
        <w:t>Chile</w:t>
      </w:r>
    </w:p>
    <w:p w14:paraId="70FDA65B" w14:textId="6A516C20" w:rsidR="00E76248" w:rsidRDefault="00E76248" w:rsidP="00467558">
      <w:pPr>
        <w:spacing w:after="0" w:line="240" w:lineRule="auto"/>
        <w:rPr>
          <w:rFonts w:ascii="Times New Roman" w:hAnsi="Times New Roman" w:cs="Times New Roman"/>
          <w:sz w:val="24"/>
          <w:szCs w:val="24"/>
        </w:rPr>
      </w:pPr>
      <w:r w:rsidRPr="006F0060">
        <w:rPr>
          <w:rFonts w:ascii="Times New Roman" w:hAnsi="Times New Roman" w:cs="Times New Roman"/>
          <w:sz w:val="24"/>
          <w:szCs w:val="24"/>
          <w:lang w:val="es-ES"/>
        </w:rPr>
        <w:t xml:space="preserve">Per </w:t>
      </w:r>
      <w:proofErr w:type="spellStart"/>
      <w:r w:rsidR="00137E40" w:rsidRPr="006F0060">
        <w:rPr>
          <w:rFonts w:ascii="Times New Roman" w:hAnsi="Times New Roman" w:cs="Times New Roman"/>
          <w:sz w:val="24"/>
          <w:szCs w:val="24"/>
          <w:lang w:val="es-ES"/>
        </w:rPr>
        <w:t>Article</w:t>
      </w:r>
      <w:proofErr w:type="spellEnd"/>
      <w:r w:rsidR="00137E40" w:rsidRPr="006F0060">
        <w:rPr>
          <w:rFonts w:ascii="Times New Roman" w:hAnsi="Times New Roman" w:cs="Times New Roman"/>
          <w:sz w:val="24"/>
          <w:szCs w:val="24"/>
          <w:lang w:val="es-ES"/>
        </w:rPr>
        <w:t xml:space="preserve"> 152 </w:t>
      </w:r>
      <w:proofErr w:type="spellStart"/>
      <w:r w:rsidR="00137E40" w:rsidRPr="006F0060">
        <w:rPr>
          <w:rFonts w:ascii="Times New Roman" w:hAnsi="Times New Roman" w:cs="Times New Roman"/>
          <w:sz w:val="24"/>
          <w:szCs w:val="24"/>
          <w:lang w:val="es-ES"/>
        </w:rPr>
        <w:t>of</w:t>
      </w:r>
      <w:proofErr w:type="spellEnd"/>
      <w:r w:rsidR="00137E40" w:rsidRPr="006F0060">
        <w:rPr>
          <w:rFonts w:ascii="Times New Roman" w:hAnsi="Times New Roman" w:cs="Times New Roman"/>
          <w:sz w:val="24"/>
          <w:szCs w:val="24"/>
          <w:lang w:val="es-ES"/>
        </w:rPr>
        <w:t xml:space="preserve"> </w:t>
      </w:r>
      <w:hyperlink r:id="rId44" w:history="1">
        <w:r w:rsidR="00293F2E" w:rsidRPr="006F0060">
          <w:rPr>
            <w:rStyle w:val="Hyperlink"/>
            <w:rFonts w:ascii="Times New Roman" w:hAnsi="Times New Roman" w:cs="Times New Roman"/>
            <w:sz w:val="24"/>
            <w:szCs w:val="24"/>
            <w:lang w:val="es-ES"/>
          </w:rPr>
          <w:t xml:space="preserve">REGLAMENTO SANITARIO </w:t>
        </w:r>
        <w:proofErr w:type="gramStart"/>
        <w:r w:rsidR="00293F2E" w:rsidRPr="006F0060">
          <w:rPr>
            <w:rStyle w:val="Hyperlink"/>
            <w:rFonts w:ascii="Times New Roman" w:hAnsi="Times New Roman" w:cs="Times New Roman"/>
            <w:sz w:val="24"/>
            <w:szCs w:val="24"/>
            <w:lang w:val="es-ES"/>
          </w:rPr>
          <w:t>DE  LOS</w:t>
        </w:r>
        <w:proofErr w:type="gramEnd"/>
        <w:r w:rsidR="00293F2E" w:rsidRPr="006F0060">
          <w:rPr>
            <w:rStyle w:val="Hyperlink"/>
            <w:rFonts w:ascii="Times New Roman" w:hAnsi="Times New Roman" w:cs="Times New Roman"/>
            <w:sz w:val="24"/>
            <w:szCs w:val="24"/>
            <w:lang w:val="es-ES"/>
          </w:rPr>
          <w:t xml:space="preserve"> ALIMENTOS DTO. </w:t>
        </w:r>
        <w:r w:rsidR="00293F2E" w:rsidRPr="00293F2E">
          <w:rPr>
            <w:rStyle w:val="Hyperlink"/>
            <w:rFonts w:ascii="Times New Roman" w:hAnsi="Times New Roman" w:cs="Times New Roman"/>
            <w:sz w:val="24"/>
            <w:szCs w:val="24"/>
          </w:rPr>
          <w:t>N° 977/96</w:t>
        </w:r>
      </w:hyperlink>
      <w:r>
        <w:rPr>
          <w:rFonts w:ascii="Times New Roman" w:hAnsi="Times New Roman" w:cs="Times New Roman"/>
          <w:sz w:val="24"/>
          <w:szCs w:val="24"/>
        </w:rPr>
        <w:t>,</w:t>
      </w:r>
      <w:r w:rsidR="00503E48">
        <w:rPr>
          <w:rFonts w:ascii="Times New Roman" w:hAnsi="Times New Roman" w:cs="Times New Roman"/>
          <w:sz w:val="24"/>
          <w:szCs w:val="24"/>
        </w:rPr>
        <w:t xml:space="preserve"> mineral oil (high, medium and low viscosity) (INS# 905a, d, e, f, g) may be used </w:t>
      </w:r>
      <w:r w:rsidR="00503E48" w:rsidRPr="00503E48">
        <w:rPr>
          <w:rFonts w:ascii="Times New Roman" w:hAnsi="Times New Roman" w:cs="Times New Roman"/>
          <w:sz w:val="24"/>
          <w:szCs w:val="24"/>
        </w:rPr>
        <w:t xml:space="preserve">as </w:t>
      </w:r>
      <w:r w:rsidR="00503E48" w:rsidRPr="00503E48">
        <w:rPr>
          <w:rFonts w:ascii="Times New Roman" w:hAnsi="Times New Roman" w:cs="Times New Roman"/>
          <w:sz w:val="24"/>
          <w:szCs w:val="24"/>
        </w:rPr>
        <w:lastRenderedPageBreak/>
        <w:t>waterproofing additives or coating substances</w:t>
      </w:r>
      <w:r w:rsidR="00503E48">
        <w:rPr>
          <w:rFonts w:ascii="Times New Roman" w:hAnsi="Times New Roman" w:cs="Times New Roman"/>
          <w:sz w:val="24"/>
          <w:szCs w:val="24"/>
        </w:rPr>
        <w:t xml:space="preserve"> with a maximum limit of 3 g/kg. </w:t>
      </w:r>
      <w:r w:rsidR="007647DC">
        <w:rPr>
          <w:rFonts w:ascii="Times New Roman" w:hAnsi="Times New Roman" w:cs="Times New Roman"/>
          <w:sz w:val="24"/>
          <w:szCs w:val="24"/>
        </w:rPr>
        <w:t xml:space="preserve">This regulation does not permit the use of mineral oil for direct addition to food. </w:t>
      </w:r>
    </w:p>
    <w:p w14:paraId="4CE49473" w14:textId="77777777" w:rsidR="007129B3" w:rsidRDefault="007129B3" w:rsidP="00467558">
      <w:pPr>
        <w:spacing w:after="0" w:line="240" w:lineRule="auto"/>
        <w:rPr>
          <w:rFonts w:ascii="Times New Roman" w:hAnsi="Times New Roman" w:cs="Times New Roman"/>
          <w:sz w:val="24"/>
          <w:szCs w:val="24"/>
        </w:rPr>
      </w:pPr>
    </w:p>
    <w:p w14:paraId="2D71D91C" w14:textId="77777777" w:rsidR="00FB5B65" w:rsidRPr="00A528F8" w:rsidRDefault="00FB5B65" w:rsidP="00467558">
      <w:pPr>
        <w:spacing w:after="0" w:line="240" w:lineRule="auto"/>
        <w:rPr>
          <w:rFonts w:ascii="Times New Roman" w:hAnsi="Times New Roman" w:cs="Times New Roman"/>
          <w:sz w:val="24"/>
          <w:szCs w:val="24"/>
        </w:rPr>
      </w:pPr>
    </w:p>
    <w:p w14:paraId="1B73C30D" w14:textId="26BB5F19" w:rsidR="00357B3E" w:rsidRPr="00A528F8" w:rsidRDefault="00357B3E" w:rsidP="00467558">
      <w:pPr>
        <w:spacing w:after="0" w:line="240" w:lineRule="auto"/>
        <w:rPr>
          <w:rFonts w:ascii="Times New Roman" w:hAnsi="Times New Roman" w:cs="Times New Roman"/>
          <w:b/>
          <w:bCs/>
          <w:sz w:val="24"/>
          <w:szCs w:val="24"/>
        </w:rPr>
      </w:pPr>
      <w:r w:rsidRPr="00A528F8">
        <w:rPr>
          <w:rFonts w:ascii="Times New Roman" w:hAnsi="Times New Roman" w:cs="Times New Roman"/>
          <w:b/>
          <w:bCs/>
          <w:sz w:val="24"/>
          <w:szCs w:val="24"/>
        </w:rPr>
        <w:t>Standards</w:t>
      </w:r>
    </w:p>
    <w:p w14:paraId="4BF3F44D" w14:textId="1C17C80E" w:rsidR="00357B3E" w:rsidRPr="00A528F8" w:rsidRDefault="00357B3E" w:rsidP="00BB3188">
      <w:pPr>
        <w:pStyle w:val="ListParagraph"/>
        <w:numPr>
          <w:ilvl w:val="0"/>
          <w:numId w:val="10"/>
        </w:numPr>
        <w:spacing w:after="0" w:line="240" w:lineRule="auto"/>
        <w:rPr>
          <w:rStyle w:val="Hyperlink"/>
          <w:rFonts w:ascii="Times New Roman" w:hAnsi="Times New Roman" w:cs="Times New Roman"/>
          <w:color w:val="auto"/>
          <w:sz w:val="24"/>
          <w:szCs w:val="24"/>
          <w:u w:val="none"/>
        </w:rPr>
      </w:pPr>
      <w:r w:rsidRPr="00A528F8">
        <w:rPr>
          <w:rFonts w:ascii="Times New Roman" w:hAnsi="Times New Roman" w:cs="Times New Roman"/>
          <w:sz w:val="24"/>
          <w:szCs w:val="24"/>
        </w:rPr>
        <w:t xml:space="preserve">ISO 21469 2006 - Safety of machinery - Lubricants with incidental product contact - </w:t>
      </w:r>
      <w:hyperlink r:id="rId45" w:history="1">
        <w:r w:rsidRPr="00A528F8">
          <w:rPr>
            <w:rStyle w:val="Hyperlink"/>
            <w:rFonts w:ascii="Times New Roman" w:hAnsi="Times New Roman" w:cs="Times New Roman"/>
            <w:sz w:val="24"/>
            <w:szCs w:val="24"/>
          </w:rPr>
          <w:t>https://www.iso.org/standard/35884.html</w:t>
        </w:r>
      </w:hyperlink>
    </w:p>
    <w:p w14:paraId="576288DE" w14:textId="398E5DFD" w:rsidR="00BB3188" w:rsidRPr="00A528F8" w:rsidRDefault="00BB3188" w:rsidP="00BB3188">
      <w:pPr>
        <w:spacing w:after="0" w:line="240" w:lineRule="auto"/>
        <w:rPr>
          <w:rFonts w:ascii="Times New Roman" w:hAnsi="Times New Roman" w:cs="Times New Roman"/>
          <w:sz w:val="24"/>
          <w:szCs w:val="24"/>
        </w:rPr>
      </w:pPr>
    </w:p>
    <w:p w14:paraId="25B8948B" w14:textId="7BD17D7B" w:rsidR="00BB3188" w:rsidRPr="00A528F8" w:rsidRDefault="00BB3188" w:rsidP="00BB3188">
      <w:pPr>
        <w:spacing w:after="0" w:line="240" w:lineRule="auto"/>
        <w:rPr>
          <w:rFonts w:ascii="Times New Roman" w:hAnsi="Times New Roman" w:cs="Times New Roman"/>
          <w:b/>
          <w:bCs/>
          <w:sz w:val="24"/>
          <w:szCs w:val="24"/>
        </w:rPr>
      </w:pPr>
      <w:r w:rsidRPr="00A528F8">
        <w:rPr>
          <w:rFonts w:ascii="Times New Roman" w:hAnsi="Times New Roman" w:cs="Times New Roman"/>
          <w:b/>
          <w:bCs/>
          <w:sz w:val="24"/>
          <w:szCs w:val="24"/>
        </w:rPr>
        <w:t>Certification Schemes</w:t>
      </w:r>
    </w:p>
    <w:p w14:paraId="2C6E14D0" w14:textId="59683302" w:rsidR="00322147" w:rsidRPr="00A528F8" w:rsidRDefault="00322147" w:rsidP="00322147">
      <w:pPr>
        <w:pStyle w:val="ListParagraph"/>
        <w:numPr>
          <w:ilvl w:val="0"/>
          <w:numId w:val="10"/>
        </w:numPr>
        <w:spacing w:after="0" w:line="240" w:lineRule="auto"/>
        <w:rPr>
          <w:rFonts w:ascii="Times New Roman" w:hAnsi="Times New Roman" w:cs="Times New Roman"/>
          <w:sz w:val="24"/>
          <w:szCs w:val="24"/>
        </w:rPr>
      </w:pPr>
      <w:hyperlink r:id="rId46" w:history="1">
        <w:r w:rsidRPr="00A528F8">
          <w:rPr>
            <w:rStyle w:val="Hyperlink"/>
            <w:rFonts w:ascii="Times New Roman" w:hAnsi="Times New Roman" w:cs="Times New Roman"/>
            <w:sz w:val="24"/>
            <w:szCs w:val="24"/>
          </w:rPr>
          <w:t>NSF</w:t>
        </w:r>
      </w:hyperlink>
      <w:r w:rsidRPr="00A528F8">
        <w:rPr>
          <w:rFonts w:ascii="Times New Roman" w:hAnsi="Times New Roman" w:cs="Times New Roman"/>
          <w:sz w:val="24"/>
          <w:szCs w:val="24"/>
        </w:rPr>
        <w:t xml:space="preserve"> (USA)</w:t>
      </w:r>
    </w:p>
    <w:p w14:paraId="2EC7C0CF" w14:textId="54BC96BD" w:rsidR="00BB3188" w:rsidRPr="00A528F8" w:rsidRDefault="00322147" w:rsidP="00322147">
      <w:pPr>
        <w:pStyle w:val="ListParagraph"/>
        <w:numPr>
          <w:ilvl w:val="0"/>
          <w:numId w:val="10"/>
        </w:numPr>
        <w:spacing w:after="0" w:line="240" w:lineRule="auto"/>
        <w:rPr>
          <w:rFonts w:ascii="Times New Roman" w:hAnsi="Times New Roman" w:cs="Times New Roman"/>
          <w:sz w:val="24"/>
          <w:szCs w:val="24"/>
        </w:rPr>
      </w:pPr>
      <w:hyperlink r:id="rId47" w:history="1">
        <w:r w:rsidRPr="00A528F8">
          <w:rPr>
            <w:rStyle w:val="Hyperlink"/>
            <w:rFonts w:ascii="Times New Roman" w:hAnsi="Times New Roman" w:cs="Times New Roman"/>
            <w:sz w:val="24"/>
            <w:szCs w:val="24"/>
          </w:rPr>
          <w:t>2Probity</w:t>
        </w:r>
      </w:hyperlink>
      <w:r w:rsidRPr="00A528F8">
        <w:rPr>
          <w:rFonts w:ascii="Times New Roman" w:hAnsi="Times New Roman" w:cs="Times New Roman"/>
          <w:sz w:val="24"/>
          <w:szCs w:val="24"/>
        </w:rPr>
        <w:t xml:space="preserve"> (Sweden)</w:t>
      </w:r>
    </w:p>
    <w:p w14:paraId="5A3EAEFB" w14:textId="197AA7FF" w:rsidR="00357B3E" w:rsidRPr="00A528F8" w:rsidRDefault="00357B3E" w:rsidP="00467558">
      <w:pPr>
        <w:spacing w:after="0" w:line="240" w:lineRule="auto"/>
        <w:rPr>
          <w:rFonts w:ascii="Times New Roman" w:hAnsi="Times New Roman" w:cs="Times New Roman"/>
          <w:sz w:val="24"/>
          <w:szCs w:val="24"/>
        </w:rPr>
      </w:pPr>
    </w:p>
    <w:p w14:paraId="118B9DE2" w14:textId="77777777" w:rsidR="00357B3E" w:rsidRPr="00A528F8" w:rsidRDefault="00357B3E" w:rsidP="00467558">
      <w:pPr>
        <w:spacing w:after="0" w:line="240" w:lineRule="auto"/>
        <w:rPr>
          <w:rFonts w:ascii="Times New Roman" w:hAnsi="Times New Roman" w:cs="Times New Roman"/>
          <w:sz w:val="24"/>
          <w:szCs w:val="24"/>
        </w:rPr>
      </w:pPr>
    </w:p>
    <w:sectPr w:rsidR="00357B3E" w:rsidRPr="00A528F8">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5E1D" w14:textId="77777777" w:rsidR="00517DD9" w:rsidRDefault="00517DD9" w:rsidP="002429BF">
      <w:pPr>
        <w:spacing w:after="0" w:line="240" w:lineRule="auto"/>
      </w:pPr>
      <w:r>
        <w:separator/>
      </w:r>
    </w:p>
  </w:endnote>
  <w:endnote w:type="continuationSeparator" w:id="0">
    <w:p w14:paraId="3F123927" w14:textId="77777777" w:rsidR="00517DD9" w:rsidRDefault="00517DD9" w:rsidP="0024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5E97" w14:textId="77777777" w:rsidR="002429BF" w:rsidRDefault="0024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2E42" w14:textId="77777777" w:rsidR="002429BF" w:rsidRDefault="00242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AD5B" w14:textId="77777777" w:rsidR="002429BF" w:rsidRDefault="0024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C43D" w14:textId="77777777" w:rsidR="00517DD9" w:rsidRDefault="00517DD9" w:rsidP="002429BF">
      <w:pPr>
        <w:spacing w:after="0" w:line="240" w:lineRule="auto"/>
      </w:pPr>
      <w:r>
        <w:separator/>
      </w:r>
    </w:p>
  </w:footnote>
  <w:footnote w:type="continuationSeparator" w:id="0">
    <w:p w14:paraId="5DBCB63D" w14:textId="77777777" w:rsidR="00517DD9" w:rsidRDefault="00517DD9" w:rsidP="0024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E07A" w14:textId="77777777" w:rsidR="002429BF" w:rsidRDefault="00242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79185"/>
      <w:docPartObj>
        <w:docPartGallery w:val="Watermarks"/>
        <w:docPartUnique/>
      </w:docPartObj>
    </w:sdtPr>
    <w:sdtContent>
      <w:p w14:paraId="39ECFAA8" w14:textId="434B6399" w:rsidR="002429BF" w:rsidRDefault="00000000">
        <w:pPr>
          <w:pStyle w:val="Header"/>
        </w:pPr>
        <w:r>
          <w:rPr>
            <w:noProof/>
          </w:rPr>
          <w:pict w14:anchorId="3D684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D1C5" w14:textId="77777777" w:rsidR="002429BF" w:rsidRDefault="00242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22EB"/>
    <w:multiLevelType w:val="hybridMultilevel"/>
    <w:tmpl w:val="893C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09190C"/>
    <w:multiLevelType w:val="hybridMultilevel"/>
    <w:tmpl w:val="4600CD8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021053"/>
    <w:multiLevelType w:val="hybridMultilevel"/>
    <w:tmpl w:val="6CB4D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547D6"/>
    <w:multiLevelType w:val="hybridMultilevel"/>
    <w:tmpl w:val="5F1AD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C21B0"/>
    <w:multiLevelType w:val="hybridMultilevel"/>
    <w:tmpl w:val="7EF2A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E32875"/>
    <w:multiLevelType w:val="hybridMultilevel"/>
    <w:tmpl w:val="77269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347367"/>
    <w:multiLevelType w:val="hybridMultilevel"/>
    <w:tmpl w:val="2E722A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E2424F"/>
    <w:multiLevelType w:val="hybridMultilevel"/>
    <w:tmpl w:val="A0BCF6A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620D77"/>
    <w:multiLevelType w:val="hybridMultilevel"/>
    <w:tmpl w:val="7430E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5B3EAF"/>
    <w:multiLevelType w:val="hybridMultilevel"/>
    <w:tmpl w:val="0A3CE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3B4D45"/>
    <w:multiLevelType w:val="hybridMultilevel"/>
    <w:tmpl w:val="070A5A5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6654221">
    <w:abstractNumId w:val="6"/>
  </w:num>
  <w:num w:numId="2" w16cid:durableId="932711139">
    <w:abstractNumId w:val="4"/>
  </w:num>
  <w:num w:numId="3" w16cid:durableId="2125997034">
    <w:abstractNumId w:val="0"/>
  </w:num>
  <w:num w:numId="4" w16cid:durableId="1673292654">
    <w:abstractNumId w:val="9"/>
  </w:num>
  <w:num w:numId="5" w16cid:durableId="966475517">
    <w:abstractNumId w:val="3"/>
  </w:num>
  <w:num w:numId="6" w16cid:durableId="906258316">
    <w:abstractNumId w:val="8"/>
  </w:num>
  <w:num w:numId="7" w16cid:durableId="149294345">
    <w:abstractNumId w:val="5"/>
  </w:num>
  <w:num w:numId="8" w16cid:durableId="95836539">
    <w:abstractNumId w:val="7"/>
  </w:num>
  <w:num w:numId="9" w16cid:durableId="1864051536">
    <w:abstractNumId w:val="10"/>
  </w:num>
  <w:num w:numId="10" w16cid:durableId="1591624266">
    <w:abstractNumId w:val="2"/>
  </w:num>
  <w:num w:numId="11" w16cid:durableId="70733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D7"/>
    <w:rsid w:val="000008CB"/>
    <w:rsid w:val="000119F9"/>
    <w:rsid w:val="00026EEC"/>
    <w:rsid w:val="00046ABE"/>
    <w:rsid w:val="000479D9"/>
    <w:rsid w:val="00047A09"/>
    <w:rsid w:val="0008613D"/>
    <w:rsid w:val="000B2325"/>
    <w:rsid w:val="000D0795"/>
    <w:rsid w:val="000F1EC1"/>
    <w:rsid w:val="0013087A"/>
    <w:rsid w:val="00137E40"/>
    <w:rsid w:val="00160B59"/>
    <w:rsid w:val="00197D65"/>
    <w:rsid w:val="001A6E53"/>
    <w:rsid w:val="001D38EA"/>
    <w:rsid w:val="0020219C"/>
    <w:rsid w:val="0020302C"/>
    <w:rsid w:val="00205DA5"/>
    <w:rsid w:val="002429BF"/>
    <w:rsid w:val="002610A2"/>
    <w:rsid w:val="00272C36"/>
    <w:rsid w:val="00274B42"/>
    <w:rsid w:val="00290F34"/>
    <w:rsid w:val="00293F2E"/>
    <w:rsid w:val="002B5C78"/>
    <w:rsid w:val="002D2D1B"/>
    <w:rsid w:val="002E085C"/>
    <w:rsid w:val="002E4C8D"/>
    <w:rsid w:val="002F7466"/>
    <w:rsid w:val="00322147"/>
    <w:rsid w:val="00357B3E"/>
    <w:rsid w:val="00370A7C"/>
    <w:rsid w:val="00395F8F"/>
    <w:rsid w:val="003C13CE"/>
    <w:rsid w:val="0040019E"/>
    <w:rsid w:val="00464315"/>
    <w:rsid w:val="00467558"/>
    <w:rsid w:val="004775BC"/>
    <w:rsid w:val="00477FB3"/>
    <w:rsid w:val="004D7F01"/>
    <w:rsid w:val="004E4BEF"/>
    <w:rsid w:val="00503E48"/>
    <w:rsid w:val="005065F2"/>
    <w:rsid w:val="00517DD9"/>
    <w:rsid w:val="00526515"/>
    <w:rsid w:val="00535852"/>
    <w:rsid w:val="00560DD1"/>
    <w:rsid w:val="005821E1"/>
    <w:rsid w:val="00582D23"/>
    <w:rsid w:val="00585CEF"/>
    <w:rsid w:val="005C0B91"/>
    <w:rsid w:val="005D259E"/>
    <w:rsid w:val="00627B3A"/>
    <w:rsid w:val="00646AB8"/>
    <w:rsid w:val="00646FB7"/>
    <w:rsid w:val="006506C5"/>
    <w:rsid w:val="0065105C"/>
    <w:rsid w:val="00660C48"/>
    <w:rsid w:val="00661A89"/>
    <w:rsid w:val="00667A0F"/>
    <w:rsid w:val="00696FDD"/>
    <w:rsid w:val="006B4264"/>
    <w:rsid w:val="006B4369"/>
    <w:rsid w:val="006F0060"/>
    <w:rsid w:val="00703D75"/>
    <w:rsid w:val="007129B3"/>
    <w:rsid w:val="007227B9"/>
    <w:rsid w:val="00755947"/>
    <w:rsid w:val="007647DC"/>
    <w:rsid w:val="007D5EA2"/>
    <w:rsid w:val="00803E51"/>
    <w:rsid w:val="00812944"/>
    <w:rsid w:val="00826DD8"/>
    <w:rsid w:val="00835B7F"/>
    <w:rsid w:val="008B3D1C"/>
    <w:rsid w:val="008D5504"/>
    <w:rsid w:val="008D7462"/>
    <w:rsid w:val="008D78BD"/>
    <w:rsid w:val="008E5137"/>
    <w:rsid w:val="009412F8"/>
    <w:rsid w:val="009C0104"/>
    <w:rsid w:val="009E29D5"/>
    <w:rsid w:val="009E45AD"/>
    <w:rsid w:val="009F178C"/>
    <w:rsid w:val="00A11C56"/>
    <w:rsid w:val="00A14C54"/>
    <w:rsid w:val="00A42B77"/>
    <w:rsid w:val="00A44876"/>
    <w:rsid w:val="00A528F8"/>
    <w:rsid w:val="00A567B7"/>
    <w:rsid w:val="00A57CF0"/>
    <w:rsid w:val="00A708BD"/>
    <w:rsid w:val="00AB77D1"/>
    <w:rsid w:val="00B41FA8"/>
    <w:rsid w:val="00B47C6D"/>
    <w:rsid w:val="00B571C8"/>
    <w:rsid w:val="00B66B7D"/>
    <w:rsid w:val="00B714D7"/>
    <w:rsid w:val="00B86961"/>
    <w:rsid w:val="00BA157D"/>
    <w:rsid w:val="00BA4026"/>
    <w:rsid w:val="00BB0AF8"/>
    <w:rsid w:val="00BB3188"/>
    <w:rsid w:val="00BC2DB5"/>
    <w:rsid w:val="00BE446D"/>
    <w:rsid w:val="00BE6749"/>
    <w:rsid w:val="00BE75B7"/>
    <w:rsid w:val="00BF117D"/>
    <w:rsid w:val="00C0384D"/>
    <w:rsid w:val="00C11FF5"/>
    <w:rsid w:val="00C217ED"/>
    <w:rsid w:val="00C37A7D"/>
    <w:rsid w:val="00C6170B"/>
    <w:rsid w:val="00C738F9"/>
    <w:rsid w:val="00C82799"/>
    <w:rsid w:val="00CC1B09"/>
    <w:rsid w:val="00CC26FC"/>
    <w:rsid w:val="00CD2556"/>
    <w:rsid w:val="00D026BA"/>
    <w:rsid w:val="00D37D5E"/>
    <w:rsid w:val="00D90E0E"/>
    <w:rsid w:val="00DA0AA8"/>
    <w:rsid w:val="00DA5648"/>
    <w:rsid w:val="00DA5E0E"/>
    <w:rsid w:val="00DD3CF8"/>
    <w:rsid w:val="00DD737C"/>
    <w:rsid w:val="00E30896"/>
    <w:rsid w:val="00E7190C"/>
    <w:rsid w:val="00E76248"/>
    <w:rsid w:val="00E81D95"/>
    <w:rsid w:val="00EC12EF"/>
    <w:rsid w:val="00F27967"/>
    <w:rsid w:val="00F44994"/>
    <w:rsid w:val="00F67630"/>
    <w:rsid w:val="00F72CB7"/>
    <w:rsid w:val="00F82D6B"/>
    <w:rsid w:val="00F84E1C"/>
    <w:rsid w:val="00F8616E"/>
    <w:rsid w:val="00FB5B65"/>
    <w:rsid w:val="00FE1B92"/>
    <w:rsid w:val="00FE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1684"/>
  <w15:chartTrackingRefBased/>
  <w15:docId w15:val="{E23C618F-E4A0-496E-972E-14A443EB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D95"/>
    <w:pPr>
      <w:spacing w:after="0" w:line="240" w:lineRule="auto"/>
    </w:pPr>
    <w:rPr>
      <w:rFonts w:ascii="Times New Roman" w:hAnsi="Times New Roman"/>
      <w:sz w:val="24"/>
    </w:rPr>
  </w:style>
  <w:style w:type="character" w:styleId="Hyperlink">
    <w:name w:val="Hyperlink"/>
    <w:basedOn w:val="DefaultParagraphFont"/>
    <w:uiPriority w:val="99"/>
    <w:unhideWhenUsed/>
    <w:rsid w:val="00467558"/>
    <w:rPr>
      <w:color w:val="0563C1" w:themeColor="hyperlink"/>
      <w:u w:val="single"/>
    </w:rPr>
  </w:style>
  <w:style w:type="character" w:styleId="UnresolvedMention">
    <w:name w:val="Unresolved Mention"/>
    <w:basedOn w:val="DefaultParagraphFont"/>
    <w:uiPriority w:val="99"/>
    <w:semiHidden/>
    <w:unhideWhenUsed/>
    <w:rsid w:val="00467558"/>
    <w:rPr>
      <w:color w:val="605E5C"/>
      <w:shd w:val="clear" w:color="auto" w:fill="E1DFDD"/>
    </w:rPr>
  </w:style>
  <w:style w:type="character" w:styleId="FollowedHyperlink">
    <w:name w:val="FollowedHyperlink"/>
    <w:basedOn w:val="DefaultParagraphFont"/>
    <w:uiPriority w:val="99"/>
    <w:semiHidden/>
    <w:unhideWhenUsed/>
    <w:rsid w:val="00464315"/>
    <w:rPr>
      <w:color w:val="954F72" w:themeColor="followedHyperlink"/>
      <w:u w:val="single"/>
    </w:rPr>
  </w:style>
  <w:style w:type="paragraph" w:styleId="ListParagraph">
    <w:name w:val="List Paragraph"/>
    <w:basedOn w:val="Normal"/>
    <w:uiPriority w:val="34"/>
    <w:qFormat/>
    <w:rsid w:val="00DA5E0E"/>
    <w:pPr>
      <w:ind w:left="720"/>
      <w:contextualSpacing/>
    </w:pPr>
  </w:style>
  <w:style w:type="paragraph" w:styleId="Header">
    <w:name w:val="header"/>
    <w:basedOn w:val="Normal"/>
    <w:link w:val="HeaderChar"/>
    <w:uiPriority w:val="99"/>
    <w:unhideWhenUsed/>
    <w:rsid w:val="0024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BF"/>
  </w:style>
  <w:style w:type="paragraph" w:styleId="Footer">
    <w:name w:val="footer"/>
    <w:basedOn w:val="Normal"/>
    <w:link w:val="FooterChar"/>
    <w:uiPriority w:val="99"/>
    <w:unhideWhenUsed/>
    <w:rsid w:val="0024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BF"/>
  </w:style>
  <w:style w:type="table" w:styleId="TableGrid">
    <w:name w:val="Table Grid"/>
    <w:basedOn w:val="TableNormal"/>
    <w:uiPriority w:val="39"/>
    <w:rsid w:val="006B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961"/>
    <w:rPr>
      <w:sz w:val="16"/>
      <w:szCs w:val="16"/>
    </w:rPr>
  </w:style>
  <w:style w:type="paragraph" w:styleId="CommentText">
    <w:name w:val="annotation text"/>
    <w:basedOn w:val="Normal"/>
    <w:link w:val="CommentTextChar"/>
    <w:uiPriority w:val="99"/>
    <w:unhideWhenUsed/>
    <w:rsid w:val="00B86961"/>
    <w:pPr>
      <w:spacing w:line="240" w:lineRule="auto"/>
    </w:pPr>
    <w:rPr>
      <w:sz w:val="20"/>
      <w:szCs w:val="20"/>
    </w:rPr>
  </w:style>
  <w:style w:type="character" w:customStyle="1" w:styleId="CommentTextChar">
    <w:name w:val="Comment Text Char"/>
    <w:basedOn w:val="DefaultParagraphFont"/>
    <w:link w:val="CommentText"/>
    <w:uiPriority w:val="99"/>
    <w:rsid w:val="00B86961"/>
    <w:rPr>
      <w:sz w:val="20"/>
      <w:szCs w:val="20"/>
    </w:rPr>
  </w:style>
  <w:style w:type="paragraph" w:styleId="CommentSubject">
    <w:name w:val="annotation subject"/>
    <w:basedOn w:val="CommentText"/>
    <w:next w:val="CommentText"/>
    <w:link w:val="CommentSubjectChar"/>
    <w:uiPriority w:val="99"/>
    <w:semiHidden/>
    <w:unhideWhenUsed/>
    <w:rsid w:val="00B86961"/>
    <w:rPr>
      <w:b/>
      <w:bCs/>
    </w:rPr>
  </w:style>
  <w:style w:type="character" w:customStyle="1" w:styleId="CommentSubjectChar">
    <w:name w:val="Comment Subject Char"/>
    <w:basedOn w:val="CommentTextChar"/>
    <w:link w:val="CommentSubject"/>
    <w:uiPriority w:val="99"/>
    <w:semiHidden/>
    <w:rsid w:val="00B86961"/>
    <w:rPr>
      <w:b/>
      <w:bCs/>
      <w:sz w:val="20"/>
      <w:szCs w:val="20"/>
    </w:rPr>
  </w:style>
  <w:style w:type="paragraph" w:styleId="Revision">
    <w:name w:val="Revision"/>
    <w:hidden/>
    <w:uiPriority w:val="99"/>
    <w:semiHidden/>
    <w:rsid w:val="00197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chinerylubrication.com/Read/445/food-grade-lubricants" TargetMode="External"/><Relationship Id="rId18" Type="http://schemas.openxmlformats.org/officeDocument/2006/relationships/hyperlink" Target="https://www.sfa.gov.sg/docs/default-source/legislation/sale-of-food-act/food_regulations.pdf" TargetMode="External"/><Relationship Id="rId26" Type="http://schemas.openxmlformats.org/officeDocument/2006/relationships/hyperlink" Target="https://data.europa.eu/doi/10.2760/208879" TargetMode="External"/><Relationship Id="rId39" Type="http://schemas.openxmlformats.org/officeDocument/2006/relationships/hyperlink" Target="https://laws-lois.justice.gc.ca/PDF/C.R.C.,_c._870.pdf" TargetMode="External"/><Relationship Id="rId21" Type="http://schemas.openxmlformats.org/officeDocument/2006/relationships/hyperlink" Target="https://22454452.hs-sites.com/european-commission-working-group-announces-draft-regulation-on-moah?ecid=ACsprvuE0hvNgWFWFpshWESmwcSDrpYvTqig0hJ6pQUO_9G9teHdMOq-meP9d1vadwINXmpFjTnW&amp;utm_campaign=GOED%20Newsletters%202024&amp;utm_medium=email&amp;_hsenc=p2ANqtz-9SykrF3qsYZsPuDkYDY89hUwyT_B4FrRHuq9AoyIa03m6JGLSqC7WyTdOf83o-zXiToy-Mb4y5JRpyjo54buSGCs2O0g&amp;_hsmi=313668408&amp;utm_content=313668408&amp;utm_source=hs_email" TargetMode="External"/><Relationship Id="rId34" Type="http://schemas.openxmlformats.org/officeDocument/2006/relationships/hyperlink" Target="https://www.lebensmittelverband.de/en/home" TargetMode="External"/><Relationship Id="rId42" Type="http://schemas.openxmlformats.org/officeDocument/2006/relationships/hyperlink" Target="https://www.accessdata.fda.gov/scripts/cdrh/cfdocs/cfcfr/CFRSearch.cfm?fr=178.3570" TargetMode="External"/><Relationship Id="rId47" Type="http://schemas.openxmlformats.org/officeDocument/2006/relationships/hyperlink" Target="https://2probity.e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nsf.org/knowledge-library/food-grade-lubricants-registrations" TargetMode="External"/><Relationship Id="rId12" Type="http://schemas.openxmlformats.org/officeDocument/2006/relationships/hyperlink" Target="https://www.fragol.de/fileadmin/redaktion/Dokumente/4-Presse/Fachartikel/TLT_12-19_LubricatonFundamentals.pdf" TargetMode="External"/><Relationship Id="rId17" Type="http://schemas.openxmlformats.org/officeDocument/2006/relationships/hyperlink" Target="https://extranet.who.int/nutrition/gina/sites/default/filesstore/MYS%201985%20Food%20Regulations_0.pdf" TargetMode="External"/><Relationship Id="rId25" Type="http://schemas.openxmlformats.org/officeDocument/2006/relationships/hyperlink" Target="https://data.europa.eu/doi/10.2760/963728" TargetMode="External"/><Relationship Id="rId33" Type="http://schemas.openxmlformats.org/officeDocument/2006/relationships/hyperlink" Target="https://www.efsa.europa.eu/en/efsajournal/pub/1387" TargetMode="External"/><Relationship Id="rId38" Type="http://schemas.openxmlformats.org/officeDocument/2006/relationships/hyperlink" Target="file:///C:\GOED\MineralOilRegulations\MineralOilRegulations\MineralOilRegulations_Drafts\The%20Mineral%20Hydrocarbons%20in%20Food%20Regulations%201966" TargetMode="External"/><Relationship Id="rId46" Type="http://schemas.openxmlformats.org/officeDocument/2006/relationships/hyperlink" Target="https://www.nsf.org/" TargetMode="External"/><Relationship Id="rId2" Type="http://schemas.openxmlformats.org/officeDocument/2006/relationships/styles" Target="styles.xml"/><Relationship Id="rId16" Type="http://schemas.openxmlformats.org/officeDocument/2006/relationships/hyperlink" Target="https://www.elegislation.gov.hk/hk/cap132AR" TargetMode="External"/><Relationship Id="rId20" Type="http://schemas.openxmlformats.org/officeDocument/2006/relationships/hyperlink" Target="https://22454452.fs1.hubspotusercontent-na1.net/hubfs/22454452/L-498-2024_Anlage_2_1.a_SANTE_PLAN_2023-2345-ANNEX-MLs_MOAH-Rev.2-option_3-version_100624.pdf?utm_campaign=GOED%20Newsletters%202024&amp;utm_medium=email&amp;_hsenc=p2ANqtz-9h97Ld-UkaJqr_e5-PsAnIvRvXgmO2amejLMWPIPoqsiYSJTVMEhozJE2SYZIHkaoljfmkXjvCfMkHBI9_eSsCt8Wnlw&amp;_hsmi=313668408&amp;utm_content=313668408&amp;utm_source=hs_email" TargetMode="External"/><Relationship Id="rId29" Type="http://schemas.openxmlformats.org/officeDocument/2006/relationships/hyperlink" Target="https://food.ec.europa.eu/document/download/fc82efb9-e180-45ff-8202-3df60ec00fb2_en?filename=cs_contaminants_catalogue_moah_ntfs_js_0.pdf" TargetMode="External"/><Relationship Id="rId41" Type="http://schemas.openxmlformats.org/officeDocument/2006/relationships/hyperlink" Target="https://www.accessdata.fda.gov/scripts/cdrh/cfdocs/cfcfr/cfrsearch.cfm?fr=172.87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abs/10.1080/19440049.2018.1488185?journalCode=tfac20" TargetMode="External"/><Relationship Id="rId24" Type="http://schemas.openxmlformats.org/officeDocument/2006/relationships/hyperlink" Target="https://www.efsa.europa.eu/en/efsajournal/pub/2704" TargetMode="External"/><Relationship Id="rId32" Type="http://schemas.openxmlformats.org/officeDocument/2006/relationships/hyperlink" Target="https://lexparency.org/eu/32008R1333/ANX_II/" TargetMode="External"/><Relationship Id="rId37" Type="http://schemas.openxmlformats.org/officeDocument/2006/relationships/hyperlink" Target="https://www.lebensmittelverband.de/de/lebensmittel/verpackung/mineraloeluebergaenge/orientierungswerte-moh" TargetMode="External"/><Relationship Id="rId40" Type="http://schemas.openxmlformats.org/officeDocument/2006/relationships/hyperlink" Target="https://laws-lois.justice.gc.ca/PDF/C.R.C.,_c._870.pdf" TargetMode="External"/><Relationship Id="rId45" Type="http://schemas.openxmlformats.org/officeDocument/2006/relationships/hyperlink" Target="https://www.iso.org/standard/35884.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egislation.gov.au/Details/F2021C01092" TargetMode="External"/><Relationship Id="rId23" Type="http://schemas.openxmlformats.org/officeDocument/2006/relationships/hyperlink" Target="https://www.efsa.europa.eu/en/efsajournal/pub/8215" TargetMode="External"/><Relationship Id="rId28" Type="http://schemas.openxmlformats.org/officeDocument/2006/relationships/hyperlink" Target="https://food.ec.europa.eu/document/download/f925e9f0-c160-447c-a70d-0e0324dc3c21_en?filename=cs_contaminants_catalogue_moah_20221019_ntfs_sum.pdf" TargetMode="External"/><Relationship Id="rId36" Type="http://schemas.openxmlformats.org/officeDocument/2006/relationships/image" Target="media/image1.png"/><Relationship Id="rId49" Type="http://schemas.openxmlformats.org/officeDocument/2006/relationships/header" Target="header2.xml"/><Relationship Id="rId10" Type="http://schemas.openxmlformats.org/officeDocument/2006/relationships/hyperlink" Target="https://www.concawe.eu/wp-content/uploads/2017/10/DEF_C_MM_digital.pdf" TargetMode="External"/><Relationship Id="rId19" Type="http://schemas.openxmlformats.org/officeDocument/2006/relationships/hyperlink" Target="https://22454452.fs1.hubspotusercontent-na1.net/hubfs/22454452/L-498-2024_Anlage_1_1.a_SANTE_PLAN_2023-2345-TEXT-MLs_MOAH-Rev.2-100624.pdf?utm_campaign=GOED%20Newsletters%202024&amp;utm_medium=email&amp;_hsenc=p2ANqtz-9J7t8IjNr8dfolcYFKU9UrsAC3oJYWKp7w0BGrs8_6VP5WFust-mvjxov7sEv2oOso4hVuYM6CIo5b_Oe-pkM2tQOOzQ&amp;_hsmi=313668408&amp;utm_content=313668408&amp;utm_source=hs_email" TargetMode="External"/><Relationship Id="rId31" Type="http://schemas.openxmlformats.org/officeDocument/2006/relationships/hyperlink" Target="https://eur-lex.europa.eu/legal-content/EN/TXT/?uri=CELEX%3A32017H0084" TargetMode="External"/><Relationship Id="rId44" Type="http://schemas.openxmlformats.org/officeDocument/2006/relationships/hyperlink" Target="https://www.minsal.cl/wp-content/uploads/2015/10/DECRETO_977_96_actualizado_-mayo-2024.pd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sf.org/knowledge-library/end-user-food-grade-lubricant-importance" TargetMode="External"/><Relationship Id="rId14" Type="http://schemas.openxmlformats.org/officeDocument/2006/relationships/hyperlink" Target="https://www.foodstandards.gov.au/publications/Pages/Analytical-survey-of-mineral-oil-hydrocarbons-in-food-and-food-packaging.aspx" TargetMode="External"/><Relationship Id="rId22" Type="http://schemas.openxmlformats.org/officeDocument/2006/relationships/hyperlink" Target="https://22454452.fs1.hubspotusercontent-na1.net/hubfs/22454452/FAQ%20document%20on%20regulatory%20measures%20on%20MOHs%20in%20food.pdf?utm_campaign=GOED%20Newsletters%202024&amp;utm_medium=email&amp;_hsenc=p2ANqtz-_tHjXsgMvPNg_eAEJx4xZItKMreqtDt8W-Dzoj0W1edYjKhXdDhC3enrIhxQcKfey0cjb7QztmnPh0ufYEx-Dnn1W5og&amp;_hsmi=314277048&amp;utm_content=314277048&amp;utm_source=hs_email" TargetMode="External"/><Relationship Id="rId27" Type="http://schemas.openxmlformats.org/officeDocument/2006/relationships/hyperlink" Target="https://food.ec.europa.eu/document/download/e550e01d-98f4-4cbc-9fa0-6fc8faf544d2_en?filename=cs_contaminants_catalogue_moah_20220421_ntfs_js-clarif.pdf" TargetMode="External"/><Relationship Id="rId30" Type="http://schemas.openxmlformats.org/officeDocument/2006/relationships/hyperlink" Target="https://food.ec.europa.eu/document/download/7cfcb6c1-6862-4c59-b061-8a3818925b0a_en?filename=cs_contaminants_catalogue_moah_20220421_ntfs_sum.pdf" TargetMode="External"/><Relationship Id="rId35" Type="http://schemas.openxmlformats.org/officeDocument/2006/relationships/hyperlink" Target="https://www.lebensmittelverband.de/download/toolbox-for-preventing-the-transfer-of-undesired-mineral-oil-hydrocarbons-into-food" TargetMode="External"/><Relationship Id="rId43" Type="http://schemas.openxmlformats.org/officeDocument/2006/relationships/hyperlink" Target="https://www.accessdata.fda.gov/scripts/cdrh/cfdocs/cfcfr/CFRSearch.cfm?fr=178.3620" TargetMode="External"/><Relationship Id="rId48" Type="http://schemas.openxmlformats.org/officeDocument/2006/relationships/header" Target="header1.xml"/><Relationship Id="rId8" Type="http://schemas.openxmlformats.org/officeDocument/2006/relationships/hyperlink" Target="https://www.nsf.org/testing/food/food-equipment-appliances/nonfood-compounds-chemical-registration-certification/food-grade-lubricants-iso-21469-certification"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Rice</dc:creator>
  <cp:keywords/>
  <dc:description/>
  <cp:lastModifiedBy>Harry Rice</cp:lastModifiedBy>
  <cp:revision>3</cp:revision>
  <dcterms:created xsi:type="dcterms:W3CDTF">2024-10-15T14:00:00Z</dcterms:created>
  <dcterms:modified xsi:type="dcterms:W3CDTF">2024-10-15T14:01:00Z</dcterms:modified>
</cp:coreProperties>
</file>