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AE5E" w14:textId="77777777" w:rsidR="006C1FC0" w:rsidRDefault="00000000">
      <w:pPr>
        <w:pBdr>
          <w:top w:val="nil"/>
          <w:left w:val="nil"/>
          <w:bottom w:val="nil"/>
          <w:right w:val="nil"/>
          <w:between w:val="nil"/>
        </w:pBdr>
        <w:spacing w:after="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For Immediate Release</w:t>
      </w:r>
    </w:p>
    <w:p w14:paraId="4D0E149B" w14:textId="6F72CF5E" w:rsidR="006C1FC0" w:rsidRDefault="00C1457B">
      <w:pPr>
        <w:pBdr>
          <w:top w:val="nil"/>
          <w:left w:val="nil"/>
          <w:bottom w:val="nil"/>
          <w:right w:val="nil"/>
          <w:between w:val="nil"/>
        </w:pBdr>
        <w:spacing w:after="0"/>
        <w:rPr>
          <w:rFonts w:ascii="Libre Franklin" w:eastAsia="Libre Franklin" w:hAnsi="Libre Franklin" w:cs="Libre Franklin"/>
          <w:color w:val="000000"/>
          <w:sz w:val="24"/>
          <w:szCs w:val="24"/>
        </w:rPr>
      </w:pPr>
      <w:r>
        <w:rPr>
          <w:rFonts w:ascii="Libre Franklin" w:eastAsia="Libre Franklin" w:hAnsi="Libre Franklin" w:cs="Libre Franklin"/>
          <w:sz w:val="24"/>
          <w:szCs w:val="24"/>
        </w:rPr>
        <w:t>May 1</w:t>
      </w:r>
      <w:r w:rsidR="002B7075">
        <w:rPr>
          <w:rFonts w:ascii="Libre Franklin" w:eastAsia="Libre Franklin" w:hAnsi="Libre Franklin" w:cs="Libre Franklin"/>
          <w:sz w:val="24"/>
          <w:szCs w:val="24"/>
        </w:rPr>
        <w:t>, 2023</w:t>
      </w:r>
    </w:p>
    <w:p w14:paraId="30394A96" w14:textId="77777777" w:rsidR="006C1FC0" w:rsidRDefault="006C1FC0">
      <w:pPr>
        <w:spacing w:after="0"/>
        <w:rPr>
          <w:rFonts w:ascii="Libre Franklin" w:eastAsia="Libre Franklin" w:hAnsi="Libre Franklin" w:cs="Libre Franklin"/>
          <w:sz w:val="24"/>
          <w:szCs w:val="24"/>
        </w:rPr>
      </w:pPr>
    </w:p>
    <w:p w14:paraId="77460C27" w14:textId="77777777" w:rsidR="0091664C" w:rsidRPr="0091664C" w:rsidRDefault="0091664C" w:rsidP="0091664C">
      <w:pPr>
        <w:rPr>
          <w:b/>
          <w:bCs/>
          <w:sz w:val="28"/>
          <w:szCs w:val="28"/>
        </w:rPr>
      </w:pPr>
      <w:r w:rsidRPr="0091664C">
        <w:rPr>
          <w:b/>
          <w:bCs/>
          <w:sz w:val="28"/>
          <w:szCs w:val="28"/>
        </w:rPr>
        <w:t xml:space="preserve">GOED to Host Litigation Risk Webinar with Amin </w:t>
      </w:r>
      <w:proofErr w:type="spellStart"/>
      <w:r w:rsidRPr="0091664C">
        <w:rPr>
          <w:b/>
          <w:bCs/>
          <w:sz w:val="28"/>
          <w:szCs w:val="28"/>
        </w:rPr>
        <w:t>Talati</w:t>
      </w:r>
      <w:proofErr w:type="spellEnd"/>
      <w:r w:rsidRPr="0091664C">
        <w:rPr>
          <w:b/>
          <w:bCs/>
          <w:sz w:val="28"/>
          <w:szCs w:val="28"/>
        </w:rPr>
        <w:t xml:space="preserve"> Wasserman</w:t>
      </w:r>
    </w:p>
    <w:p w14:paraId="554D1F8A" w14:textId="199EFB71" w:rsidR="0091664C" w:rsidRDefault="0091664C" w:rsidP="0091664C">
      <w:r>
        <w:t xml:space="preserve">GOED, the Global Organization for EPA and DHA Omega-3s, will co-present a webinar (June 8, 1 pm US EDT) with industry law firm Amin </w:t>
      </w:r>
      <w:proofErr w:type="spellStart"/>
      <w:r>
        <w:t>Talati</w:t>
      </w:r>
      <w:proofErr w:type="spellEnd"/>
      <w:r>
        <w:t xml:space="preserve"> Wasserman titled, “Omega-3 Litigation Risks, Trends and Strategies.” The presentation will focus on current legal challenges faced by the omega-3 industry</w:t>
      </w:r>
      <w:r w:rsidR="001554AF">
        <w:t xml:space="preserve"> in the US</w:t>
      </w:r>
      <w:r>
        <w:t xml:space="preserve">, from consumer class actions to Proposition 65 trends. Speakers include Matthew Orr and William Cole — veteran industry litigators with extensive experience in consumer class actions and other legal issues affecting the food, beverage, dietary </w:t>
      </w:r>
      <w:proofErr w:type="gramStart"/>
      <w:r>
        <w:t>supplement</w:t>
      </w:r>
      <w:proofErr w:type="gramEnd"/>
      <w:r>
        <w:t xml:space="preserve"> and cosmetic industries.</w:t>
      </w:r>
    </w:p>
    <w:p w14:paraId="0ABFD637" w14:textId="51DAE586" w:rsidR="0091664C" w:rsidRDefault="0091664C" w:rsidP="0091664C">
      <w:r>
        <w:t>During the webinar, Orr and Cole will make sense of a recent spike in demand letters</w:t>
      </w:r>
      <w:r w:rsidR="001554AF">
        <w:t xml:space="preserve"> </w:t>
      </w:r>
      <w:r>
        <w:t xml:space="preserve">on producers and marketers in the omega-3 space. In addition to learning how to avoid becoming a target in the first place, they will explain how to make sense of these letters and other challenges by identifying potential risks and choosing the right mitigation tactics. They will also highlight current and emerging trends in complex consumer litigation. Attendees will learn what to do if they receive a demand letter, assessing its risk in the context of a typical consumer class action lawsuit. </w:t>
      </w:r>
    </w:p>
    <w:p w14:paraId="7C89B0BA" w14:textId="77777777" w:rsidR="0091664C" w:rsidRDefault="0091664C" w:rsidP="0091664C">
      <w:r>
        <w:t xml:space="preserve">This webinar is a must-attend for anyone in the omega-3 industry looking to stay </w:t>
      </w:r>
      <w:proofErr w:type="gramStart"/>
      <w:r>
        <w:t>up-to-date</w:t>
      </w:r>
      <w:proofErr w:type="gramEnd"/>
      <w:r>
        <w:t xml:space="preserve"> on the latest legal developments and best practices in our category.</w:t>
      </w:r>
      <w:r w:rsidRPr="00FE5659">
        <w:t xml:space="preserve"> </w:t>
      </w:r>
      <w:r>
        <w:t>Registration is complimentary for employees of GOED member companies. Registration for non-members is US$199.</w:t>
      </w:r>
    </w:p>
    <w:p w14:paraId="494DCAFA" w14:textId="77777777" w:rsidR="0091664C" w:rsidRDefault="0091664C" w:rsidP="0091664C">
      <w:r>
        <w:t xml:space="preserve">Attendees can </w:t>
      </w:r>
      <w:hyperlink r:id="rId7" w:history="1">
        <w:r w:rsidRPr="008A7B2E">
          <w:rPr>
            <w:rStyle w:val="Hyperlink"/>
          </w:rPr>
          <w:t>register here</w:t>
        </w:r>
      </w:hyperlink>
      <w:r>
        <w:t xml:space="preserve">. </w:t>
      </w:r>
    </w:p>
    <w:p w14:paraId="4870B8F4" w14:textId="77777777" w:rsidR="0091664C" w:rsidRPr="005E42E1" w:rsidRDefault="0091664C" w:rsidP="0091664C">
      <w:r w:rsidRPr="005E42E1">
        <w:rPr>
          <w:b/>
          <w:iCs/>
        </w:rPr>
        <w:t>About GOED:</w:t>
      </w:r>
      <w:r w:rsidRPr="005E42E1">
        <w:t xml:space="preserve"> GOED (Global Organization for EPA and DHA Omega-3s) represents the worldwide EPA and DHA omega-3 industry, with a mission to increase consumption of EPA and DHA omega-3s around the world. The membership is built on a quality standard unparalleled in the market and members must comply with quality and ethics guidelines that ensure members produce quality products that consumers can trust. Our 1</w:t>
      </w:r>
      <w:r>
        <w:t>8</w:t>
      </w:r>
      <w:r w:rsidRPr="005E42E1">
        <w:t>0+ members represent the entire supply chain of EPA and DHA omega-3s, from fisheries and crude oil suppliers to refiners, concentrators and finished product brands.</w:t>
      </w:r>
    </w:p>
    <w:p w14:paraId="27744434" w14:textId="77777777" w:rsidR="0091664C" w:rsidRPr="005E42E1" w:rsidRDefault="0091664C" w:rsidP="0091664C">
      <w:r w:rsidRPr="005E42E1">
        <w:rPr>
          <w:b/>
          <w:bCs/>
        </w:rPr>
        <w:t xml:space="preserve">About Amin </w:t>
      </w:r>
      <w:proofErr w:type="spellStart"/>
      <w:r w:rsidRPr="005E42E1">
        <w:rPr>
          <w:b/>
          <w:bCs/>
        </w:rPr>
        <w:t>Talati</w:t>
      </w:r>
      <w:proofErr w:type="spellEnd"/>
      <w:r w:rsidRPr="005E42E1">
        <w:rPr>
          <w:b/>
          <w:bCs/>
        </w:rPr>
        <w:t xml:space="preserve"> Wasserman:</w:t>
      </w:r>
      <w:r>
        <w:t xml:space="preserve"> </w:t>
      </w:r>
      <w:r w:rsidRPr="005E42E1">
        <w:t xml:space="preserve">Amin </w:t>
      </w:r>
      <w:proofErr w:type="spellStart"/>
      <w:r w:rsidRPr="005E42E1">
        <w:t>Talati</w:t>
      </w:r>
      <w:proofErr w:type="spellEnd"/>
      <w:r w:rsidRPr="005E42E1">
        <w:t xml:space="preserve"> Wasserman is one of the nation’s leading regulatory law firms with offices in Chicago and Washington, D.C. The firm represents a sophisticated client base — including Fortune 500, middle-market, and emerging companies — in the food, drug, cosmetic, and consumer product industries. For more information, visit </w:t>
      </w:r>
      <w:hyperlink r:id="rId8" w:tgtFrame="_blank" w:history="1">
        <w:r w:rsidRPr="005E42E1">
          <w:rPr>
            <w:rStyle w:val="Hyperlink"/>
          </w:rPr>
          <w:t>http://www.amintalati.com</w:t>
        </w:r>
      </w:hyperlink>
      <w:r w:rsidRPr="005E42E1">
        <w:t>.</w:t>
      </w:r>
    </w:p>
    <w:p w14:paraId="32695762" w14:textId="77777777" w:rsidR="0091664C" w:rsidRPr="005E42E1" w:rsidRDefault="0091664C" w:rsidP="0091664C">
      <w:pPr>
        <w:spacing w:line="240" w:lineRule="auto"/>
        <w:rPr>
          <w:i/>
        </w:rPr>
      </w:pPr>
      <w:r w:rsidRPr="005E42E1">
        <w:rPr>
          <w:i/>
        </w:rPr>
        <w:t xml:space="preserve">Media Inquiries: </w:t>
      </w:r>
    </w:p>
    <w:p w14:paraId="0E4A11F0" w14:textId="77777777" w:rsidR="0091664C" w:rsidRPr="005E42E1" w:rsidRDefault="0091664C" w:rsidP="0091664C">
      <w:pPr>
        <w:spacing w:line="240" w:lineRule="auto"/>
      </w:pPr>
      <w:r w:rsidRPr="005E42E1">
        <w:t>Vicky Lin, Communications Manager</w:t>
      </w:r>
    </w:p>
    <w:p w14:paraId="4A9ED4AA" w14:textId="77777777" w:rsidR="0091664C" w:rsidRPr="005E42E1" w:rsidRDefault="0091664C" w:rsidP="0091664C">
      <w:pPr>
        <w:spacing w:line="240" w:lineRule="auto"/>
      </w:pPr>
      <w:r w:rsidRPr="005E42E1">
        <w:lastRenderedPageBreak/>
        <w:t xml:space="preserve">Email: vicky@goedomega3.com </w:t>
      </w:r>
    </w:p>
    <w:p w14:paraId="4A516B9A" w14:textId="77777777" w:rsidR="0091664C" w:rsidRPr="005E42E1" w:rsidRDefault="0091664C" w:rsidP="0091664C">
      <w:pPr>
        <w:spacing w:line="240" w:lineRule="auto"/>
      </w:pPr>
      <w:r w:rsidRPr="005E42E1">
        <w:t>Phone: +1 519-760-8921</w:t>
      </w:r>
    </w:p>
    <w:p w14:paraId="69286F80" w14:textId="1D769139" w:rsidR="006C1FC0" w:rsidRDefault="006C1FC0" w:rsidP="0091664C">
      <w:pPr>
        <w:pBdr>
          <w:top w:val="nil"/>
          <w:left w:val="nil"/>
          <w:bottom w:val="nil"/>
          <w:right w:val="nil"/>
          <w:between w:val="nil"/>
        </w:pBdr>
        <w:spacing w:after="240" w:line="288" w:lineRule="auto"/>
        <w:rPr>
          <w:rFonts w:ascii="Libre Franklin" w:eastAsia="Libre Franklin" w:hAnsi="Libre Franklin" w:cs="Libre Franklin"/>
          <w:color w:val="000000"/>
        </w:rPr>
      </w:pPr>
    </w:p>
    <w:sectPr w:rsidR="006C1FC0">
      <w:headerReference w:type="default" r:id="rId9"/>
      <w:footerReference w:type="default" r:id="rId10"/>
      <w:pgSz w:w="12240" w:h="15840"/>
      <w:pgMar w:top="26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067B" w14:textId="77777777" w:rsidR="005F4F0F" w:rsidRDefault="005F4F0F">
      <w:pPr>
        <w:spacing w:after="0" w:line="240" w:lineRule="auto"/>
      </w:pPr>
      <w:r>
        <w:separator/>
      </w:r>
    </w:p>
  </w:endnote>
  <w:endnote w:type="continuationSeparator" w:id="0">
    <w:p w14:paraId="5B34F0F4" w14:textId="77777777" w:rsidR="005F4F0F" w:rsidRDefault="005F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elle PE">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Franklin">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2E34" w14:textId="77777777" w:rsidR="006C1FC0"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222 South Main Street, Suite 500, Salt Lake City, Utah 84101, United States</w:t>
    </w:r>
    <w:r>
      <w:rPr>
        <w:noProof/>
      </w:rPr>
      <mc:AlternateContent>
        <mc:Choice Requires="wps">
          <w:drawing>
            <wp:anchor distT="0" distB="0" distL="114300" distR="114300" simplePos="0" relativeHeight="251658240" behindDoc="0" locked="0" layoutInCell="1" hidden="0" allowOverlap="1" wp14:anchorId="546D5F1D" wp14:editId="02E6CBDB">
              <wp:simplePos x="0" y="0"/>
              <wp:positionH relativeFrom="column">
                <wp:posOffset>-114299</wp:posOffset>
              </wp:positionH>
              <wp:positionV relativeFrom="paragraph">
                <wp:posOffset>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255138" y="3780000"/>
                        <a:ext cx="61817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0"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332F4D2C" w14:textId="77777777" w:rsidR="006C1FC0"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Tel:  +1 (385) 282-5269 • www.goedomega3.com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20E8" w14:textId="77777777" w:rsidR="005F4F0F" w:rsidRDefault="005F4F0F">
      <w:pPr>
        <w:spacing w:after="0" w:line="240" w:lineRule="auto"/>
      </w:pPr>
      <w:r>
        <w:separator/>
      </w:r>
    </w:p>
  </w:footnote>
  <w:footnote w:type="continuationSeparator" w:id="0">
    <w:p w14:paraId="48D5E821" w14:textId="77777777" w:rsidR="005F4F0F" w:rsidRDefault="005F4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52B1" w14:textId="77777777" w:rsidR="006C1FC0"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566ED0E" wp14:editId="78A105ED">
          <wp:extent cx="4216400" cy="774700"/>
          <wp:effectExtent l="0" t="0" r="0" b="0"/>
          <wp:docPr id="12" name="image1.jpg" descr="GOED_header"/>
          <wp:cNvGraphicFramePr/>
          <a:graphic xmlns:a="http://schemas.openxmlformats.org/drawingml/2006/main">
            <a:graphicData uri="http://schemas.openxmlformats.org/drawingml/2006/picture">
              <pic:pic xmlns:pic="http://schemas.openxmlformats.org/drawingml/2006/picture">
                <pic:nvPicPr>
                  <pic:cNvPr id="0" name="image1.jpg" descr="GOED_header"/>
                  <pic:cNvPicPr preferRelativeResize="0"/>
                </pic:nvPicPr>
                <pic:blipFill>
                  <a:blip r:embed="rId1"/>
                  <a:srcRect/>
                  <a:stretch>
                    <a:fillRect/>
                  </a:stretch>
                </pic:blipFill>
                <pic:spPr>
                  <a:xfrm>
                    <a:off x="0" y="0"/>
                    <a:ext cx="4216400" cy="774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C0"/>
    <w:rsid w:val="00147B6E"/>
    <w:rsid w:val="001554AF"/>
    <w:rsid w:val="002B7075"/>
    <w:rsid w:val="005F4F0F"/>
    <w:rsid w:val="0062253D"/>
    <w:rsid w:val="006C1FC0"/>
    <w:rsid w:val="00727037"/>
    <w:rsid w:val="0091664C"/>
    <w:rsid w:val="00A11A54"/>
    <w:rsid w:val="00C1457B"/>
    <w:rsid w:val="00E30957"/>
    <w:rsid w:val="00F50F3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04EC73"/>
  <w15:docId w15:val="{CE10B9A6-E58F-4744-B690-1C9F1C2C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B9"/>
  </w:style>
  <w:style w:type="paragraph" w:styleId="Heading1">
    <w:name w:val="heading 1"/>
    <w:basedOn w:val="Normal"/>
    <w:next w:val="Normal"/>
    <w:link w:val="Heading1Char"/>
    <w:uiPriority w:val="9"/>
    <w:qFormat/>
    <w:rsid w:val="00BD5391"/>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374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03B"/>
    <w:rPr>
      <w:sz w:val="20"/>
      <w:szCs w:val="20"/>
    </w:rPr>
  </w:style>
  <w:style w:type="character" w:styleId="FootnoteReference">
    <w:name w:val="footnote reference"/>
    <w:basedOn w:val="DefaultParagraphFont"/>
    <w:uiPriority w:val="99"/>
    <w:semiHidden/>
    <w:unhideWhenUsed/>
    <w:rsid w:val="0037403B"/>
    <w:rPr>
      <w:vertAlign w:val="superscript"/>
    </w:rPr>
  </w:style>
  <w:style w:type="paragraph" w:styleId="BalloonText">
    <w:name w:val="Balloon Text"/>
    <w:basedOn w:val="Normal"/>
    <w:link w:val="BalloonTextChar"/>
    <w:uiPriority w:val="99"/>
    <w:semiHidden/>
    <w:unhideWhenUsed/>
    <w:rsid w:val="00E7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14"/>
    <w:rPr>
      <w:rFonts w:ascii="Tahoma" w:hAnsi="Tahoma" w:cs="Tahoma"/>
      <w:sz w:val="16"/>
      <w:szCs w:val="16"/>
    </w:rPr>
  </w:style>
  <w:style w:type="character" w:customStyle="1" w:styleId="Heading1Char">
    <w:name w:val="Heading 1 Char"/>
    <w:basedOn w:val="DefaultParagraphFont"/>
    <w:link w:val="Heading1"/>
    <w:uiPriority w:val="9"/>
    <w:rsid w:val="00BD539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BD5391"/>
  </w:style>
  <w:style w:type="paragraph" w:styleId="Header">
    <w:name w:val="header"/>
    <w:basedOn w:val="Normal"/>
    <w:link w:val="HeaderChar"/>
    <w:uiPriority w:val="99"/>
    <w:unhideWhenUsed/>
    <w:rsid w:val="0031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66"/>
  </w:style>
  <w:style w:type="paragraph" w:styleId="Footer">
    <w:name w:val="footer"/>
    <w:basedOn w:val="Normal"/>
    <w:link w:val="FooterChar"/>
    <w:uiPriority w:val="99"/>
    <w:unhideWhenUsed/>
    <w:rsid w:val="0031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66"/>
  </w:style>
  <w:style w:type="paragraph" w:styleId="ListParagraph">
    <w:name w:val="List Paragraph"/>
    <w:basedOn w:val="Normal"/>
    <w:uiPriority w:val="34"/>
    <w:qFormat/>
    <w:rsid w:val="00FD144B"/>
    <w:pPr>
      <w:ind w:left="720"/>
      <w:contextualSpacing/>
    </w:pPr>
  </w:style>
  <w:style w:type="character" w:styleId="Hyperlink">
    <w:name w:val="Hyperlink"/>
    <w:basedOn w:val="DefaultParagraphFont"/>
    <w:uiPriority w:val="99"/>
    <w:unhideWhenUsed/>
    <w:rsid w:val="00E23FF1"/>
    <w:rPr>
      <w:color w:val="0000FF"/>
      <w:u w:val="single"/>
    </w:rPr>
  </w:style>
  <w:style w:type="paragraph" w:styleId="NoSpacing">
    <w:name w:val="No Spacing"/>
    <w:uiPriority w:val="1"/>
    <w:qFormat/>
    <w:rsid w:val="00E23FF1"/>
  </w:style>
  <w:style w:type="paragraph" w:customStyle="1" w:styleId="BasicParagraph">
    <w:name w:val="[Basic Paragraph]"/>
    <w:basedOn w:val="Normal"/>
    <w:uiPriority w:val="99"/>
    <w:rsid w:val="00E23FF1"/>
    <w:pPr>
      <w:autoSpaceDE w:val="0"/>
      <w:autoSpaceDN w:val="0"/>
      <w:adjustRightInd w:val="0"/>
      <w:spacing w:after="0" w:line="288" w:lineRule="auto"/>
      <w:textAlignment w:val="center"/>
    </w:pPr>
    <w:rPr>
      <w:rFonts w:ascii="Minion Pro" w:eastAsiaTheme="minorEastAsia" w:hAnsi="Minion Pro" w:cs="Minion Pro"/>
      <w:color w:val="000000"/>
      <w:sz w:val="24"/>
      <w:szCs w:val="24"/>
    </w:rPr>
  </w:style>
  <w:style w:type="character" w:customStyle="1" w:styleId="Sectiontitle">
    <w:name w:val="Section title"/>
    <w:uiPriority w:val="99"/>
    <w:rsid w:val="00E23FF1"/>
    <w:rPr>
      <w:rFonts w:ascii="Adelle PE" w:hAnsi="Adelle PE" w:cs="Adelle PE"/>
      <w:b/>
      <w:bCs/>
      <w:sz w:val="24"/>
      <w:szCs w:val="24"/>
    </w:rPr>
  </w:style>
  <w:style w:type="character" w:styleId="CommentReference">
    <w:name w:val="annotation reference"/>
    <w:basedOn w:val="DefaultParagraphFont"/>
    <w:uiPriority w:val="99"/>
    <w:semiHidden/>
    <w:unhideWhenUsed/>
    <w:rsid w:val="00715385"/>
    <w:rPr>
      <w:sz w:val="16"/>
      <w:szCs w:val="16"/>
    </w:rPr>
  </w:style>
  <w:style w:type="paragraph" w:styleId="CommentText">
    <w:name w:val="annotation text"/>
    <w:basedOn w:val="Normal"/>
    <w:link w:val="CommentTextChar"/>
    <w:uiPriority w:val="99"/>
    <w:semiHidden/>
    <w:unhideWhenUsed/>
    <w:rsid w:val="00715385"/>
    <w:pPr>
      <w:spacing w:after="16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715385"/>
    <w:rPr>
      <w:rFonts w:asciiTheme="minorHAnsi" w:eastAsiaTheme="minorEastAsia" w:hAnsiTheme="minorHAnsi" w:cstheme="minorBidi"/>
      <w:lang w:eastAsia="zh-CN"/>
    </w:rPr>
  </w:style>
  <w:style w:type="character" w:styleId="FollowedHyperlink">
    <w:name w:val="FollowedHyperlink"/>
    <w:basedOn w:val="DefaultParagraphFont"/>
    <w:uiPriority w:val="99"/>
    <w:semiHidden/>
    <w:unhideWhenUsed/>
    <w:rsid w:val="0056039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66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intalati.com/" TargetMode="External"/><Relationship Id="rId3" Type="http://schemas.openxmlformats.org/officeDocument/2006/relationships/settings" Target="settings.xml"/><Relationship Id="rId7" Type="http://schemas.openxmlformats.org/officeDocument/2006/relationships/hyperlink" Target="https://goedomega3.com/payments/webinar-omega-3-litigation-ris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uTY8zHbVbzy+WNf5CmKvFX4MEQ==">AMUW2mVNH9FuweH2JNY2j7inj9GdVM86dZH+tS6sspGUZx6ps8w4MMfQ/OXSjkYtp/LtujvOiVadFmdD3E4KO30906XOT8Ms0HZ3CgJ0yyxR845TA7TOsCg=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VIcky Lin</cp:lastModifiedBy>
  <cp:revision>4</cp:revision>
  <dcterms:created xsi:type="dcterms:W3CDTF">2023-04-27T17:47:00Z</dcterms:created>
  <dcterms:modified xsi:type="dcterms:W3CDTF">2023-05-01T18:18:00Z</dcterms:modified>
</cp:coreProperties>
</file>